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000" w:type="pct"/>
        <w:tblInd w:w="0" w:type="dxa"/>
        <w:tblLayout w:type="autofit"/>
        <w:tblCellMar>
          <w:top w:w="0" w:type="dxa"/>
          <w:left w:w="108" w:type="dxa"/>
          <w:bottom w:w="0" w:type="dxa"/>
          <w:right w:w="108" w:type="dxa"/>
        </w:tblCellMar>
      </w:tblPr>
      <w:tblGrid>
        <w:gridCol w:w="2840"/>
        <w:gridCol w:w="2841"/>
        <w:gridCol w:w="2841"/>
      </w:tblGrid>
      <w:tr w14:paraId="625B2ACE">
        <w:tblPrEx>
          <w:tblCellMar>
            <w:top w:w="0" w:type="dxa"/>
            <w:left w:w="108" w:type="dxa"/>
            <w:bottom w:w="0" w:type="dxa"/>
            <w:right w:w="108" w:type="dxa"/>
          </w:tblCellMar>
        </w:tblPrEx>
        <w:tc>
          <w:tcPr>
            <w:tcW w:w="1666" w:type="pct"/>
          </w:tcPr>
          <w:p w14:paraId="456938F2">
            <w:pPr>
              <w:adjustRightInd w:val="0"/>
              <w:snapToGrid w:val="0"/>
              <w:spacing w:line="440" w:lineRule="exact"/>
              <w:rPr>
                <w:rFonts w:eastAsia="宋体"/>
                <w:sz w:val="24"/>
              </w:rPr>
            </w:pPr>
            <w:r>
              <w:rPr>
                <w:rFonts w:eastAsia="宋体"/>
                <w:sz w:val="24"/>
              </w:rPr>
              <w:t>证券代码：000881</w:t>
            </w:r>
          </w:p>
        </w:tc>
        <w:tc>
          <w:tcPr>
            <w:tcW w:w="1667" w:type="pct"/>
          </w:tcPr>
          <w:p w14:paraId="70BA6D5C">
            <w:pPr>
              <w:adjustRightInd w:val="0"/>
              <w:snapToGrid w:val="0"/>
              <w:spacing w:line="440" w:lineRule="exact"/>
              <w:jc w:val="center"/>
              <w:rPr>
                <w:rFonts w:eastAsia="宋体"/>
                <w:sz w:val="24"/>
              </w:rPr>
            </w:pPr>
            <w:r>
              <w:rPr>
                <w:rFonts w:eastAsia="宋体"/>
                <w:sz w:val="24"/>
              </w:rPr>
              <w:t>证券简称：中广核技</w:t>
            </w:r>
          </w:p>
        </w:tc>
        <w:tc>
          <w:tcPr>
            <w:tcW w:w="1667" w:type="pct"/>
          </w:tcPr>
          <w:p w14:paraId="3B024D45">
            <w:pPr>
              <w:adjustRightInd w:val="0"/>
              <w:snapToGrid w:val="0"/>
              <w:spacing w:line="440" w:lineRule="exact"/>
              <w:jc w:val="right"/>
              <w:rPr>
                <w:rFonts w:eastAsia="宋体"/>
                <w:sz w:val="24"/>
              </w:rPr>
            </w:pPr>
            <w:r>
              <w:rPr>
                <w:rFonts w:eastAsia="宋体"/>
                <w:sz w:val="24"/>
              </w:rPr>
              <w:t>公告编号：202</w:t>
            </w:r>
            <w:r>
              <w:rPr>
                <w:rFonts w:hint="eastAsia" w:eastAsia="宋体"/>
                <w:sz w:val="24"/>
              </w:rPr>
              <w:t>4</w:t>
            </w:r>
            <w:r>
              <w:rPr>
                <w:rFonts w:eastAsia="宋体"/>
                <w:sz w:val="24"/>
              </w:rPr>
              <w:t>-</w:t>
            </w:r>
            <w:r>
              <w:rPr>
                <w:rFonts w:hint="eastAsia" w:eastAsia="宋体"/>
                <w:sz w:val="24"/>
              </w:rPr>
              <w:t>046</w:t>
            </w:r>
          </w:p>
        </w:tc>
      </w:tr>
    </w:tbl>
    <w:p w14:paraId="5E85F966">
      <w:pPr>
        <w:snapToGrid w:val="0"/>
        <w:spacing w:before="156" w:beforeLines="50"/>
        <w:jc w:val="center"/>
        <w:rPr>
          <w:rFonts w:eastAsia="宋体"/>
          <w:b/>
          <w:sz w:val="36"/>
          <w:szCs w:val="36"/>
        </w:rPr>
      </w:pPr>
      <w:r>
        <w:rPr>
          <w:rFonts w:eastAsia="宋体"/>
          <w:b/>
          <w:sz w:val="36"/>
          <w:szCs w:val="36"/>
        </w:rPr>
        <w:t>中广核核技术发展股份有限公司</w:t>
      </w:r>
    </w:p>
    <w:p w14:paraId="54BDB2B8">
      <w:pPr>
        <w:snapToGrid w:val="0"/>
        <w:jc w:val="center"/>
        <w:rPr>
          <w:rFonts w:eastAsia="宋体"/>
          <w:b/>
          <w:sz w:val="36"/>
          <w:szCs w:val="36"/>
        </w:rPr>
      </w:pPr>
      <w:r>
        <w:rPr>
          <w:rFonts w:eastAsia="宋体"/>
          <w:b/>
          <w:sz w:val="36"/>
          <w:szCs w:val="36"/>
        </w:rPr>
        <w:t>第十届董事会第</w:t>
      </w:r>
      <w:r>
        <w:rPr>
          <w:rFonts w:hint="eastAsia" w:eastAsia="宋体"/>
          <w:b/>
          <w:sz w:val="36"/>
          <w:szCs w:val="36"/>
        </w:rPr>
        <w:t>十八</w:t>
      </w:r>
      <w:r>
        <w:rPr>
          <w:rFonts w:eastAsia="宋体"/>
          <w:b/>
          <w:sz w:val="36"/>
          <w:szCs w:val="36"/>
        </w:rPr>
        <w:t>次会议决议公告</w:t>
      </w:r>
    </w:p>
    <w:p w14:paraId="0C7E0F91">
      <w:pPr>
        <w:snapToGrid w:val="0"/>
        <w:spacing w:before="156" w:beforeLines="50" w:line="360" w:lineRule="auto"/>
        <w:ind w:firstLine="422" w:firstLineChars="200"/>
        <w:rPr>
          <w:rFonts w:eastAsia="宋体"/>
          <w:b/>
          <w:szCs w:val="21"/>
        </w:rPr>
      </w:pPr>
      <w:r>
        <w:rPr>
          <w:rFonts w:eastAsia="宋体"/>
          <w:b/>
          <w:szCs w:val="21"/>
        </w:rPr>
        <w:t>本公司及董事会全体成员保证信息披露的内容真实、准确、完整，没有虚假记载、误导性陈述或者重大遗漏。</w:t>
      </w:r>
    </w:p>
    <w:p w14:paraId="5B27F588">
      <w:pPr>
        <w:adjustRightInd w:val="0"/>
        <w:snapToGrid w:val="0"/>
        <w:spacing w:line="360" w:lineRule="auto"/>
        <w:ind w:firstLine="482" w:firstLineChars="200"/>
        <w:outlineLvl w:val="0"/>
        <w:rPr>
          <w:rFonts w:eastAsia="宋体"/>
          <w:b/>
          <w:sz w:val="24"/>
          <w:szCs w:val="24"/>
        </w:rPr>
      </w:pPr>
      <w:r>
        <w:rPr>
          <w:rFonts w:eastAsia="宋体"/>
          <w:b/>
          <w:sz w:val="24"/>
          <w:szCs w:val="24"/>
        </w:rPr>
        <w:t>一、董事会会议召开情况</w:t>
      </w:r>
    </w:p>
    <w:p w14:paraId="270343AA">
      <w:pPr>
        <w:adjustRightInd w:val="0"/>
        <w:snapToGrid w:val="0"/>
        <w:spacing w:line="360" w:lineRule="auto"/>
        <w:ind w:firstLine="480" w:firstLineChars="200"/>
        <w:outlineLvl w:val="0"/>
        <w:rPr>
          <w:rFonts w:eastAsia="宋体"/>
          <w:sz w:val="24"/>
          <w:szCs w:val="24"/>
        </w:rPr>
      </w:pPr>
      <w:r>
        <w:rPr>
          <w:rFonts w:hint="eastAsia" w:eastAsia="宋体"/>
          <w:sz w:val="24"/>
          <w:szCs w:val="24"/>
        </w:rPr>
        <w:t>1.中广核核技术发展股份有限公司（以下简称“公司”或“中广核技”）第十届董事会第十八次会议（以下简称“本次会议”）通知于2024年8月5日以电子邮件形式发出。</w:t>
      </w:r>
    </w:p>
    <w:p w14:paraId="4347A1C1">
      <w:pPr>
        <w:adjustRightInd w:val="0"/>
        <w:snapToGrid w:val="0"/>
        <w:spacing w:line="360" w:lineRule="auto"/>
        <w:ind w:firstLine="480" w:firstLineChars="200"/>
        <w:outlineLvl w:val="0"/>
        <w:rPr>
          <w:rFonts w:eastAsia="宋体"/>
          <w:sz w:val="24"/>
          <w:szCs w:val="24"/>
        </w:rPr>
      </w:pPr>
      <w:r>
        <w:rPr>
          <w:rFonts w:hint="eastAsia" w:eastAsia="宋体"/>
          <w:sz w:val="24"/>
          <w:szCs w:val="24"/>
        </w:rPr>
        <w:t>2.本次会议于2024年8月9日上午9:00在深圳市福田区深南大道2002号中广核大厦北楼19层881会议室以现场及通讯表决的方式召开。</w:t>
      </w:r>
    </w:p>
    <w:p w14:paraId="2E155084">
      <w:pPr>
        <w:adjustRightInd w:val="0"/>
        <w:snapToGrid w:val="0"/>
        <w:spacing w:line="360" w:lineRule="auto"/>
        <w:ind w:firstLine="480" w:firstLineChars="200"/>
        <w:outlineLvl w:val="0"/>
        <w:rPr>
          <w:rFonts w:eastAsia="宋体"/>
          <w:sz w:val="24"/>
          <w:szCs w:val="24"/>
        </w:rPr>
      </w:pPr>
      <w:r>
        <w:rPr>
          <w:rFonts w:hint="eastAsia" w:eastAsia="宋体"/>
          <w:sz w:val="24"/>
          <w:szCs w:val="24"/>
        </w:rPr>
        <w:t>3.本次会议应出席董事8名，实际出席董事8名，其中，董事李勇、盛国福、康晓岳现场出席会议，其他董事以通讯方式参加会议。</w:t>
      </w:r>
    </w:p>
    <w:p w14:paraId="02BEA4E9">
      <w:pPr>
        <w:adjustRightInd w:val="0"/>
        <w:snapToGrid w:val="0"/>
        <w:spacing w:line="360" w:lineRule="auto"/>
        <w:ind w:firstLine="480" w:firstLineChars="200"/>
        <w:outlineLvl w:val="0"/>
        <w:rPr>
          <w:rFonts w:eastAsia="宋体"/>
          <w:sz w:val="24"/>
          <w:szCs w:val="24"/>
        </w:rPr>
      </w:pPr>
      <w:r>
        <w:rPr>
          <w:rFonts w:hint="eastAsia" w:eastAsia="宋体"/>
          <w:sz w:val="24"/>
          <w:szCs w:val="24"/>
        </w:rPr>
        <w:t>4.本次会议由董事长李勇先生召集并主持。公司三名监事、董事会秘书及部分高管人员列席会议。</w:t>
      </w:r>
    </w:p>
    <w:p w14:paraId="66C920A9">
      <w:pPr>
        <w:adjustRightInd w:val="0"/>
        <w:snapToGrid w:val="0"/>
        <w:spacing w:line="360" w:lineRule="auto"/>
        <w:ind w:firstLine="480" w:firstLineChars="200"/>
        <w:outlineLvl w:val="0"/>
        <w:rPr>
          <w:rFonts w:eastAsia="宋体"/>
          <w:sz w:val="24"/>
          <w:szCs w:val="24"/>
        </w:rPr>
      </w:pPr>
      <w:r>
        <w:rPr>
          <w:rFonts w:hint="eastAsia" w:eastAsia="宋体"/>
          <w:sz w:val="24"/>
          <w:szCs w:val="24"/>
        </w:rPr>
        <w:t>5.本次会议的召集、召开符合有关法律、行政法规、部门规章、规范性文件和《公司章程》的规定。</w:t>
      </w:r>
    </w:p>
    <w:p w14:paraId="4CF6DF12">
      <w:pPr>
        <w:adjustRightInd w:val="0"/>
        <w:snapToGrid w:val="0"/>
        <w:spacing w:line="360" w:lineRule="auto"/>
        <w:ind w:firstLine="482" w:firstLineChars="200"/>
        <w:outlineLvl w:val="0"/>
        <w:rPr>
          <w:rFonts w:eastAsia="宋体"/>
          <w:b/>
          <w:sz w:val="24"/>
          <w:szCs w:val="24"/>
        </w:rPr>
      </w:pPr>
      <w:r>
        <w:rPr>
          <w:rFonts w:eastAsia="宋体"/>
          <w:b/>
          <w:sz w:val="24"/>
          <w:szCs w:val="24"/>
        </w:rPr>
        <w:t>二、董事会会议审议情况</w:t>
      </w:r>
    </w:p>
    <w:p w14:paraId="35D880B1">
      <w:pPr>
        <w:adjustRightInd w:val="0"/>
        <w:snapToGrid w:val="0"/>
        <w:spacing w:line="360" w:lineRule="auto"/>
        <w:ind w:firstLine="480" w:firstLineChars="200"/>
        <w:rPr>
          <w:rFonts w:eastAsia="宋体"/>
          <w:sz w:val="24"/>
          <w:szCs w:val="24"/>
        </w:rPr>
      </w:pPr>
      <w:r>
        <w:rPr>
          <w:rFonts w:hint="eastAsia" w:eastAsia="宋体"/>
          <w:sz w:val="24"/>
          <w:szCs w:val="24"/>
        </w:rPr>
        <w:t>经出席会议的董事审议和表决，本次会议形成以下决议：</w:t>
      </w:r>
    </w:p>
    <w:p w14:paraId="4DCDE742">
      <w:pPr>
        <w:adjustRightInd w:val="0"/>
        <w:snapToGrid w:val="0"/>
        <w:spacing w:line="360" w:lineRule="auto"/>
        <w:ind w:firstLine="482" w:firstLineChars="200"/>
        <w:rPr>
          <w:rFonts w:eastAsia="宋体"/>
          <w:b/>
          <w:bCs/>
          <w:sz w:val="24"/>
          <w:szCs w:val="24"/>
        </w:rPr>
      </w:pPr>
      <w:r>
        <w:rPr>
          <w:rFonts w:hint="eastAsia" w:eastAsia="宋体"/>
          <w:b/>
          <w:bCs/>
          <w:sz w:val="24"/>
          <w:szCs w:val="24"/>
        </w:rPr>
        <w:t>1.审议通过《关于选举牟文君女士为第十届董事会非独立董事的议案》</w:t>
      </w:r>
    </w:p>
    <w:p w14:paraId="6F2DAA76">
      <w:pPr>
        <w:adjustRightInd w:val="0"/>
        <w:snapToGrid w:val="0"/>
        <w:spacing w:line="360" w:lineRule="auto"/>
        <w:ind w:firstLine="480" w:firstLineChars="200"/>
        <w:rPr>
          <w:rFonts w:eastAsia="宋体"/>
          <w:sz w:val="24"/>
          <w:szCs w:val="24"/>
        </w:rPr>
      </w:pPr>
      <w:r>
        <w:rPr>
          <w:rFonts w:hint="eastAsia" w:eastAsia="宋体"/>
          <w:sz w:val="24"/>
          <w:szCs w:val="24"/>
        </w:rPr>
        <w:t>公司于2024年6月26日收到原董事文志涛先生提交的书面辞职报告，其因工作调整，申请辞去公司董事及董事会审计委员会委员、董事会提名委员会委员职务，辞职后不再担任公司任何职务。</w:t>
      </w:r>
    </w:p>
    <w:p w14:paraId="45F168C1">
      <w:pPr>
        <w:adjustRightInd w:val="0"/>
        <w:snapToGrid w:val="0"/>
        <w:spacing w:line="360" w:lineRule="auto"/>
        <w:ind w:firstLine="480" w:firstLineChars="200"/>
        <w:rPr>
          <w:rFonts w:eastAsia="宋体"/>
          <w:sz w:val="24"/>
          <w:szCs w:val="24"/>
        </w:rPr>
      </w:pPr>
      <w:r>
        <w:rPr>
          <w:rFonts w:hint="eastAsia" w:eastAsia="宋体"/>
          <w:sz w:val="24"/>
          <w:szCs w:val="24"/>
        </w:rPr>
        <w:t>近日公司收到控股股东中广核核技术应用有限公司推荐函，其推荐牟文君女士为公司第十届董事会董事候选人，任期自股东会审议通过之日起至本届董事会任期届满。</w:t>
      </w:r>
    </w:p>
    <w:p w14:paraId="594C7F91">
      <w:pPr>
        <w:adjustRightInd w:val="0"/>
        <w:snapToGrid w:val="0"/>
        <w:spacing w:line="360" w:lineRule="auto"/>
        <w:ind w:firstLine="480" w:firstLineChars="200"/>
        <w:rPr>
          <w:rFonts w:eastAsia="宋体"/>
          <w:sz w:val="24"/>
          <w:szCs w:val="24"/>
        </w:rPr>
      </w:pPr>
      <w:r>
        <w:rPr>
          <w:rFonts w:hint="eastAsia" w:eastAsia="宋体"/>
          <w:sz w:val="24"/>
          <w:szCs w:val="24"/>
        </w:rPr>
        <w:t>经董事会提名委员会核查，牟文君女士符合有关法律法规和《公司章程》对董事任职资格的要求，具备相应专业知识和决策能力。本次补选董事后，公司董事会中兼任高级管理人员的董事未超过公司董事总数的二分之一，符合相关规定。</w:t>
      </w:r>
    </w:p>
    <w:p w14:paraId="66C6B424">
      <w:pPr>
        <w:adjustRightInd w:val="0"/>
        <w:snapToGrid w:val="0"/>
        <w:spacing w:line="360" w:lineRule="auto"/>
        <w:ind w:firstLine="480" w:firstLineChars="200"/>
        <w:rPr>
          <w:rFonts w:eastAsia="宋体"/>
          <w:sz w:val="24"/>
          <w:szCs w:val="24"/>
        </w:rPr>
      </w:pPr>
      <w:r>
        <w:rPr>
          <w:rFonts w:hint="eastAsia" w:eastAsia="宋体"/>
          <w:sz w:val="24"/>
          <w:szCs w:val="24"/>
        </w:rPr>
        <w:t>出席会议的董事对候选人进行审议和表决，结果如下：</w:t>
      </w:r>
    </w:p>
    <w:p w14:paraId="6FF9BA71">
      <w:pPr>
        <w:adjustRightInd w:val="0"/>
        <w:snapToGrid w:val="0"/>
        <w:spacing w:line="360" w:lineRule="auto"/>
        <w:ind w:firstLine="480" w:firstLineChars="200"/>
        <w:rPr>
          <w:rFonts w:eastAsia="宋体"/>
          <w:sz w:val="24"/>
          <w:szCs w:val="24"/>
        </w:rPr>
      </w:pPr>
      <w:r>
        <w:rPr>
          <w:rFonts w:hint="eastAsia" w:eastAsia="宋体"/>
          <w:sz w:val="24"/>
          <w:szCs w:val="24"/>
        </w:rPr>
        <w:t>董事会同意提名牟文君女士为公司第十届董事会非独立董事候选人，任期自本议案获得公司股东会审议通过之日起至公司第十届董事会任期届满。</w:t>
      </w:r>
    </w:p>
    <w:p w14:paraId="5A727A6F">
      <w:pPr>
        <w:adjustRightInd w:val="0"/>
        <w:snapToGrid w:val="0"/>
        <w:spacing w:line="360" w:lineRule="auto"/>
        <w:ind w:firstLine="480" w:firstLineChars="200"/>
        <w:rPr>
          <w:rFonts w:eastAsia="宋体"/>
          <w:sz w:val="24"/>
          <w:szCs w:val="24"/>
        </w:rPr>
      </w:pPr>
      <w:r>
        <w:rPr>
          <w:rFonts w:hint="eastAsia" w:eastAsia="宋体"/>
          <w:sz w:val="24"/>
          <w:szCs w:val="24"/>
        </w:rPr>
        <w:t>本议案已经第十届董事会提名委员会2024年第三次会议事前审核通过。</w:t>
      </w:r>
    </w:p>
    <w:p w14:paraId="74CFD80D">
      <w:pPr>
        <w:adjustRightInd w:val="0"/>
        <w:snapToGrid w:val="0"/>
        <w:spacing w:line="360" w:lineRule="auto"/>
        <w:ind w:firstLine="480" w:firstLineChars="200"/>
        <w:rPr>
          <w:rFonts w:eastAsia="宋体"/>
          <w:sz w:val="24"/>
          <w:szCs w:val="24"/>
        </w:rPr>
      </w:pPr>
      <w:r>
        <w:rPr>
          <w:rFonts w:hint="eastAsia" w:eastAsia="宋体"/>
          <w:sz w:val="24"/>
          <w:szCs w:val="24"/>
        </w:rPr>
        <w:t>牟文君，女，1972年2月出生，中共党员，硕士研究生。1994年1月加入中国广核集团，先后在广东核电合营公司、大亚湾核电运营管理有限责任公司、岭澳核电有限公司、中国广东核电集团有限公司、广东大亚湾核电服务（集团）有限公司、中广核服务集团有限公司担任审计师、审计主任、审计经理、监察审计部负责人以及监察审计部主任兼审计中心经理等职务，2016年5月至2023年9月历任深圳市核电物资供应公司总经理，中广核节能产业发展有限公司党委委员、纪委书记，中广核资本控股有限公司党委委员、纪委书记。2023年9月至2024年7月担任苏州热工研究院有限公司监事，中广核财务有限责任公司监事长，辽宁红沿河核电有限公司监事会主席，深圳市能之汇投资有限公司监事，山东招远核电有限公司监事、中广核风电有限公司监事会主席、中广核苍南核电有限公司监事、中广核苍南第二核电有限公司监事。现任中广核陆丰核电有限公司董事、中国广核新能源控股有限公司董事、中广核风电有限公司董事。</w:t>
      </w:r>
    </w:p>
    <w:p w14:paraId="64A061DB">
      <w:pPr>
        <w:adjustRightInd w:val="0"/>
        <w:snapToGrid w:val="0"/>
        <w:spacing w:line="360" w:lineRule="auto"/>
        <w:ind w:firstLine="480" w:firstLineChars="200"/>
        <w:rPr>
          <w:rFonts w:eastAsia="宋体"/>
          <w:sz w:val="24"/>
          <w:szCs w:val="24"/>
        </w:rPr>
      </w:pPr>
      <w:r>
        <w:rPr>
          <w:rFonts w:hint="eastAsia" w:eastAsia="宋体"/>
          <w:sz w:val="24"/>
          <w:szCs w:val="24"/>
        </w:rPr>
        <w:t>牟文君女士不存在《公司法》</w:t>
      </w:r>
      <w:r>
        <w:rPr>
          <w:rFonts w:hint="eastAsia" w:eastAsia="宋体"/>
          <w:sz w:val="24"/>
          <w:szCs w:val="24"/>
          <w:lang w:eastAsia="zh-CN"/>
        </w:rPr>
        <w:t>《</w:t>
      </w:r>
      <w:r>
        <w:rPr>
          <w:rFonts w:hint="eastAsia" w:eastAsia="宋体"/>
          <w:sz w:val="24"/>
          <w:szCs w:val="24"/>
          <w:lang w:val="en-US" w:eastAsia="zh-CN"/>
        </w:rPr>
        <w:t>深圳证券交易所上市公司自律监管指引第1号—主板上市公司规范运作</w:t>
      </w:r>
      <w:r>
        <w:rPr>
          <w:rFonts w:hint="eastAsia" w:eastAsia="宋体"/>
          <w:sz w:val="24"/>
          <w:szCs w:val="24"/>
          <w:lang w:eastAsia="zh-CN"/>
        </w:rPr>
        <w:t>》</w:t>
      </w:r>
      <w:bookmarkStart w:id="0" w:name="_GoBack"/>
      <w:bookmarkEnd w:id="0"/>
      <w:r>
        <w:rPr>
          <w:rFonts w:hint="eastAsia" w:eastAsia="宋体"/>
          <w:sz w:val="24"/>
          <w:szCs w:val="24"/>
        </w:rPr>
        <w:t>规定不得提名为董事的情形；未受过中国证监会及其他有关部门的处罚和证券交易所纪律处分，不存在因涉嫌犯罪被司法机关立案侦查或者涉嫌违法违规被中国证监会立案稽查尚未有明确结论的情形；除在公司实际控制人中国广核集团有限公司附属企业任职外，与持有公司5%以上股份的股东、实际控制人、公司其他董事、监事和高级管理人员不存在其他关联关系；未持有公司股份；未曾被中国证监会在证券期货市场失信记录查询平台公示，不是失信被执行人；符合有关法律、行政法规、部门规章、规范性文件所要求的任职资格。</w:t>
      </w:r>
    </w:p>
    <w:p w14:paraId="77D70791">
      <w:pPr>
        <w:adjustRightInd w:val="0"/>
        <w:snapToGrid w:val="0"/>
        <w:spacing w:line="360" w:lineRule="auto"/>
        <w:ind w:firstLine="480" w:firstLineChars="200"/>
        <w:rPr>
          <w:rFonts w:eastAsia="宋体"/>
          <w:sz w:val="24"/>
          <w:szCs w:val="24"/>
        </w:rPr>
      </w:pPr>
      <w:r>
        <w:rPr>
          <w:rFonts w:hint="eastAsia" w:eastAsia="宋体"/>
          <w:sz w:val="24"/>
          <w:szCs w:val="24"/>
        </w:rPr>
        <w:t>表决情况：8票同意、0票反对、0票弃权、0票回避</w:t>
      </w:r>
    </w:p>
    <w:p w14:paraId="0F4A2CEE">
      <w:pPr>
        <w:adjustRightInd w:val="0"/>
        <w:snapToGrid w:val="0"/>
        <w:spacing w:line="360" w:lineRule="auto"/>
        <w:ind w:firstLine="480" w:firstLineChars="200"/>
        <w:rPr>
          <w:rFonts w:eastAsia="宋体"/>
          <w:sz w:val="24"/>
          <w:szCs w:val="24"/>
        </w:rPr>
      </w:pPr>
      <w:r>
        <w:rPr>
          <w:rFonts w:hint="eastAsia" w:eastAsia="宋体"/>
          <w:sz w:val="24"/>
          <w:szCs w:val="24"/>
        </w:rPr>
        <w:t>表决结果：通过</w:t>
      </w:r>
    </w:p>
    <w:p w14:paraId="2BAA65A1">
      <w:pPr>
        <w:adjustRightInd w:val="0"/>
        <w:snapToGrid w:val="0"/>
        <w:spacing w:line="360" w:lineRule="auto"/>
        <w:ind w:firstLine="480" w:firstLineChars="200"/>
        <w:rPr>
          <w:rFonts w:eastAsia="宋体"/>
          <w:sz w:val="24"/>
          <w:szCs w:val="24"/>
        </w:rPr>
      </w:pPr>
      <w:r>
        <w:rPr>
          <w:rFonts w:hint="eastAsia" w:eastAsia="宋体"/>
          <w:sz w:val="24"/>
          <w:szCs w:val="24"/>
        </w:rPr>
        <w:t>本议案尚需提交公司2024年第三次临时股东会审议。</w:t>
      </w:r>
    </w:p>
    <w:p w14:paraId="430989AF">
      <w:pPr>
        <w:adjustRightInd w:val="0"/>
        <w:snapToGrid w:val="0"/>
        <w:spacing w:line="360" w:lineRule="auto"/>
        <w:ind w:firstLine="482" w:firstLineChars="200"/>
        <w:rPr>
          <w:rFonts w:eastAsia="宋体"/>
          <w:b/>
          <w:bCs/>
          <w:sz w:val="24"/>
          <w:szCs w:val="24"/>
        </w:rPr>
      </w:pPr>
      <w:r>
        <w:rPr>
          <w:rFonts w:hint="eastAsia" w:eastAsia="宋体"/>
          <w:b/>
          <w:bCs/>
          <w:sz w:val="24"/>
          <w:szCs w:val="24"/>
        </w:rPr>
        <w:t>2.审议通过《关于下属子公司湖北拓普公司处置马口厂区不动产及部分固定资产的议案》</w:t>
      </w:r>
    </w:p>
    <w:p w14:paraId="5FF3E141">
      <w:pPr>
        <w:adjustRightInd w:val="0"/>
        <w:snapToGrid w:val="0"/>
        <w:spacing w:line="360" w:lineRule="auto"/>
        <w:ind w:firstLine="480" w:firstLineChars="200"/>
        <w:rPr>
          <w:rFonts w:eastAsia="宋体"/>
          <w:sz w:val="24"/>
          <w:szCs w:val="24"/>
        </w:rPr>
      </w:pPr>
      <w:r>
        <w:rPr>
          <w:rFonts w:hint="eastAsia" w:eastAsia="宋体"/>
          <w:sz w:val="24"/>
          <w:szCs w:val="24"/>
        </w:rPr>
        <w:t>为了盘活存量资产，加快闲置资产的处置，董事会同意将下属全资子公司中广核拓普（湖北）新材料有限公司汉川市马口镇生产基地的低效固定资产及无形资产按照国有资产转让的相关规定逐步进行处置，上述资产评估值为3,057.33万元（最终价格以资产评估备案价为准）。</w:t>
      </w:r>
    </w:p>
    <w:p w14:paraId="2A155CEC">
      <w:pPr>
        <w:adjustRightInd w:val="0"/>
        <w:snapToGrid w:val="0"/>
        <w:spacing w:line="360" w:lineRule="auto"/>
        <w:ind w:firstLine="480" w:firstLineChars="200"/>
        <w:rPr>
          <w:rFonts w:eastAsia="宋体"/>
          <w:sz w:val="24"/>
          <w:szCs w:val="24"/>
        </w:rPr>
      </w:pPr>
      <w:r>
        <w:rPr>
          <w:rFonts w:hint="eastAsia" w:eastAsia="宋体"/>
          <w:sz w:val="24"/>
          <w:szCs w:val="24"/>
        </w:rPr>
        <w:t>本次交易不构成《深圳证券交易所股票上市规则》规定的重大交易，不会对公司产生重大影响。</w:t>
      </w:r>
    </w:p>
    <w:p w14:paraId="109A8934">
      <w:pPr>
        <w:adjustRightInd w:val="0"/>
        <w:snapToGrid w:val="0"/>
        <w:spacing w:line="360" w:lineRule="auto"/>
        <w:ind w:firstLine="480" w:firstLineChars="200"/>
        <w:rPr>
          <w:rFonts w:eastAsia="宋体"/>
          <w:sz w:val="24"/>
          <w:szCs w:val="24"/>
        </w:rPr>
      </w:pPr>
      <w:r>
        <w:rPr>
          <w:rFonts w:hint="eastAsia" w:eastAsia="宋体"/>
          <w:sz w:val="24"/>
          <w:szCs w:val="24"/>
        </w:rPr>
        <w:t>表决情况：8票同意、0票反对、0票弃权、0票回避</w:t>
      </w:r>
    </w:p>
    <w:p w14:paraId="138E3D9A">
      <w:pPr>
        <w:adjustRightInd w:val="0"/>
        <w:snapToGrid w:val="0"/>
        <w:spacing w:line="360" w:lineRule="auto"/>
        <w:ind w:firstLine="480" w:firstLineChars="200"/>
        <w:rPr>
          <w:rFonts w:eastAsia="宋体"/>
          <w:sz w:val="24"/>
          <w:szCs w:val="24"/>
        </w:rPr>
      </w:pPr>
      <w:r>
        <w:rPr>
          <w:rFonts w:hint="eastAsia" w:eastAsia="宋体"/>
          <w:sz w:val="24"/>
          <w:szCs w:val="24"/>
        </w:rPr>
        <w:t>表决结果：通过</w:t>
      </w:r>
    </w:p>
    <w:p w14:paraId="52DDE8C7">
      <w:pPr>
        <w:adjustRightInd w:val="0"/>
        <w:snapToGrid w:val="0"/>
        <w:spacing w:line="360" w:lineRule="auto"/>
        <w:ind w:firstLine="482" w:firstLineChars="200"/>
        <w:rPr>
          <w:rFonts w:eastAsia="宋体"/>
          <w:b/>
          <w:bCs/>
          <w:sz w:val="24"/>
          <w:szCs w:val="24"/>
        </w:rPr>
      </w:pPr>
      <w:r>
        <w:rPr>
          <w:rFonts w:hint="eastAsia" w:eastAsia="宋体"/>
          <w:b/>
          <w:bCs/>
          <w:sz w:val="24"/>
          <w:szCs w:val="24"/>
        </w:rPr>
        <w:t>3.审议通过《关于提请召开2024年第三次临时股东会的议案》</w:t>
      </w:r>
    </w:p>
    <w:p w14:paraId="2637FE19">
      <w:pPr>
        <w:adjustRightInd w:val="0"/>
        <w:snapToGrid w:val="0"/>
        <w:spacing w:line="360" w:lineRule="auto"/>
        <w:ind w:firstLine="480" w:firstLineChars="200"/>
        <w:rPr>
          <w:rFonts w:eastAsia="宋体"/>
          <w:sz w:val="24"/>
          <w:szCs w:val="24"/>
        </w:rPr>
      </w:pPr>
      <w:r>
        <w:rPr>
          <w:rFonts w:hint="eastAsia" w:eastAsia="宋体"/>
          <w:sz w:val="24"/>
          <w:szCs w:val="24"/>
        </w:rPr>
        <w:t>经审议，董事会同意公司于2024年8月28日（星期三）下午2:30召开2024年第三次临时股东会。具体内容详见同日披露在证券时报和巨潮资讯网（http://www.cninfo.com.cn）的公告。</w:t>
      </w:r>
    </w:p>
    <w:p w14:paraId="4D1BDCD3">
      <w:pPr>
        <w:adjustRightInd w:val="0"/>
        <w:snapToGrid w:val="0"/>
        <w:spacing w:line="360" w:lineRule="auto"/>
        <w:ind w:firstLine="480" w:firstLineChars="200"/>
        <w:rPr>
          <w:rFonts w:eastAsia="宋体"/>
          <w:sz w:val="24"/>
          <w:szCs w:val="24"/>
        </w:rPr>
      </w:pPr>
      <w:r>
        <w:rPr>
          <w:rFonts w:hint="eastAsia" w:eastAsia="宋体"/>
          <w:sz w:val="24"/>
          <w:szCs w:val="24"/>
        </w:rPr>
        <w:t>表决情况：8票同意、0票反对、0票弃权、0票回避</w:t>
      </w:r>
    </w:p>
    <w:p w14:paraId="40F35907">
      <w:pPr>
        <w:adjustRightInd w:val="0"/>
        <w:snapToGrid w:val="0"/>
        <w:spacing w:line="360" w:lineRule="auto"/>
        <w:ind w:firstLine="480" w:firstLineChars="200"/>
        <w:rPr>
          <w:rFonts w:eastAsia="宋体"/>
          <w:sz w:val="24"/>
          <w:szCs w:val="24"/>
        </w:rPr>
      </w:pPr>
      <w:r>
        <w:rPr>
          <w:rFonts w:hint="eastAsia" w:eastAsia="宋体"/>
          <w:sz w:val="24"/>
          <w:szCs w:val="24"/>
        </w:rPr>
        <w:t>表决结果：通过</w:t>
      </w:r>
    </w:p>
    <w:p w14:paraId="52AB3B3B">
      <w:pPr>
        <w:adjustRightInd w:val="0"/>
        <w:snapToGrid w:val="0"/>
        <w:spacing w:before="93" w:beforeLines="30" w:after="93" w:afterLines="30" w:line="360" w:lineRule="auto"/>
        <w:ind w:firstLine="482" w:firstLineChars="200"/>
        <w:outlineLvl w:val="1"/>
        <w:rPr>
          <w:rFonts w:eastAsia="宋体"/>
          <w:b/>
          <w:sz w:val="24"/>
          <w:szCs w:val="24"/>
        </w:rPr>
      </w:pPr>
      <w:r>
        <w:rPr>
          <w:rFonts w:eastAsia="宋体"/>
          <w:b/>
          <w:sz w:val="24"/>
          <w:szCs w:val="24"/>
        </w:rPr>
        <w:t>三、备查文件</w:t>
      </w:r>
    </w:p>
    <w:p w14:paraId="0E0C3089">
      <w:pPr>
        <w:pStyle w:val="4"/>
        <w:snapToGrid w:val="0"/>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1</w:t>
      </w:r>
      <w:r>
        <w:rPr>
          <w:rFonts w:hint="eastAsia" w:ascii="Times New Roman" w:hAnsi="Times New Roman" w:eastAsia="宋体"/>
          <w:sz w:val="24"/>
          <w:szCs w:val="24"/>
        </w:rPr>
        <w:t>.</w:t>
      </w:r>
      <w:r>
        <w:rPr>
          <w:rFonts w:ascii="Times New Roman" w:hAnsi="Times New Roman" w:eastAsia="宋体"/>
          <w:sz w:val="24"/>
          <w:szCs w:val="24"/>
        </w:rPr>
        <w:t>第十届董事会第十</w:t>
      </w:r>
      <w:r>
        <w:rPr>
          <w:rFonts w:hint="eastAsia" w:ascii="Times New Roman" w:hAnsi="Times New Roman" w:eastAsia="宋体"/>
          <w:sz w:val="24"/>
          <w:szCs w:val="24"/>
        </w:rPr>
        <w:t>八</w:t>
      </w:r>
      <w:r>
        <w:rPr>
          <w:rFonts w:ascii="Times New Roman" w:hAnsi="Times New Roman" w:eastAsia="宋体"/>
          <w:sz w:val="24"/>
          <w:szCs w:val="24"/>
        </w:rPr>
        <w:t>次会议决议</w:t>
      </w:r>
      <w:r>
        <w:rPr>
          <w:rFonts w:hint="eastAsia" w:ascii="Times New Roman" w:hAnsi="Times New Roman" w:eastAsia="宋体"/>
          <w:sz w:val="24"/>
          <w:szCs w:val="24"/>
        </w:rPr>
        <w:t>；</w:t>
      </w:r>
    </w:p>
    <w:p w14:paraId="04AEB30B">
      <w:pPr>
        <w:pStyle w:val="4"/>
        <w:snapToGrid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2.第十届董事会提名委员会2024年第三次会议决议；</w:t>
      </w:r>
    </w:p>
    <w:p w14:paraId="3D17541C">
      <w:pPr>
        <w:snapToGrid w:val="0"/>
        <w:spacing w:line="360" w:lineRule="auto"/>
        <w:ind w:firstLine="480" w:firstLineChars="200"/>
        <w:rPr>
          <w:rFonts w:eastAsia="宋体"/>
          <w:sz w:val="24"/>
          <w:szCs w:val="24"/>
        </w:rPr>
      </w:pPr>
      <w:r>
        <w:rPr>
          <w:rFonts w:eastAsia="宋体"/>
          <w:sz w:val="24"/>
          <w:szCs w:val="24"/>
        </w:rPr>
        <w:t>特此公告。</w:t>
      </w:r>
    </w:p>
    <w:p w14:paraId="430288F8">
      <w:pPr>
        <w:snapToGrid w:val="0"/>
        <w:spacing w:line="360" w:lineRule="auto"/>
        <w:ind w:firstLine="480" w:firstLineChars="200"/>
        <w:rPr>
          <w:rFonts w:eastAsia="宋体"/>
          <w:sz w:val="24"/>
          <w:szCs w:val="24"/>
        </w:rPr>
      </w:pPr>
    </w:p>
    <w:p w14:paraId="534D60EB">
      <w:pPr>
        <w:snapToGrid w:val="0"/>
        <w:spacing w:line="360" w:lineRule="auto"/>
        <w:ind w:firstLine="480" w:firstLineChars="200"/>
        <w:rPr>
          <w:rFonts w:eastAsia="宋体"/>
          <w:sz w:val="24"/>
          <w:szCs w:val="24"/>
        </w:rPr>
      </w:pPr>
    </w:p>
    <w:p w14:paraId="5A8BF481">
      <w:pPr>
        <w:snapToGrid w:val="0"/>
        <w:spacing w:line="360" w:lineRule="auto"/>
        <w:ind w:firstLine="480" w:firstLineChars="200"/>
        <w:rPr>
          <w:rFonts w:eastAsia="宋体"/>
          <w:sz w:val="24"/>
          <w:szCs w:val="24"/>
        </w:rPr>
      </w:pPr>
    </w:p>
    <w:p w14:paraId="462FF099">
      <w:pPr>
        <w:snapToGrid w:val="0"/>
        <w:spacing w:line="360" w:lineRule="auto"/>
        <w:ind w:firstLine="482" w:firstLineChars="200"/>
        <w:jc w:val="right"/>
        <w:rPr>
          <w:rFonts w:eastAsia="宋体"/>
          <w:b/>
          <w:sz w:val="24"/>
          <w:szCs w:val="24"/>
        </w:rPr>
      </w:pPr>
      <w:r>
        <w:rPr>
          <w:rFonts w:eastAsia="宋体"/>
          <w:b/>
          <w:sz w:val="24"/>
          <w:szCs w:val="24"/>
        </w:rPr>
        <w:t>中广核核技术发展股份有限公司</w:t>
      </w:r>
    </w:p>
    <w:p w14:paraId="382E0176">
      <w:pPr>
        <w:snapToGrid w:val="0"/>
        <w:spacing w:line="360" w:lineRule="auto"/>
        <w:ind w:firstLine="482" w:firstLineChars="200"/>
        <w:jc w:val="right"/>
        <w:rPr>
          <w:rFonts w:eastAsia="宋体"/>
          <w:b/>
          <w:sz w:val="24"/>
          <w:szCs w:val="24"/>
        </w:rPr>
      </w:pPr>
      <w:r>
        <w:rPr>
          <w:rFonts w:eastAsia="宋体"/>
          <w:b/>
          <w:sz w:val="24"/>
          <w:szCs w:val="24"/>
        </w:rPr>
        <w:t>董事会</w:t>
      </w:r>
    </w:p>
    <w:p w14:paraId="57FAEA93">
      <w:pPr>
        <w:snapToGrid w:val="0"/>
        <w:spacing w:line="360" w:lineRule="auto"/>
        <w:ind w:firstLine="482" w:firstLineChars="200"/>
        <w:jc w:val="right"/>
        <w:rPr>
          <w:rFonts w:eastAsia="宋体"/>
          <w:sz w:val="24"/>
          <w:szCs w:val="24"/>
        </w:rPr>
      </w:pPr>
      <w:r>
        <w:rPr>
          <w:rFonts w:eastAsia="宋体"/>
          <w:b/>
          <w:sz w:val="24"/>
          <w:szCs w:val="24"/>
        </w:rPr>
        <w:t>202</w:t>
      </w:r>
      <w:r>
        <w:rPr>
          <w:rFonts w:hint="eastAsia" w:eastAsia="宋体"/>
          <w:b/>
          <w:sz w:val="24"/>
          <w:szCs w:val="24"/>
        </w:rPr>
        <w:t>4</w:t>
      </w:r>
      <w:r>
        <w:rPr>
          <w:rFonts w:eastAsia="宋体"/>
          <w:b/>
          <w:sz w:val="24"/>
          <w:szCs w:val="24"/>
        </w:rPr>
        <w:t>年</w:t>
      </w:r>
      <w:r>
        <w:rPr>
          <w:rFonts w:hint="eastAsia" w:eastAsia="宋体"/>
          <w:b/>
          <w:sz w:val="24"/>
          <w:szCs w:val="24"/>
        </w:rPr>
        <w:t>8</w:t>
      </w:r>
      <w:r>
        <w:rPr>
          <w:rFonts w:eastAsia="宋体"/>
          <w:b/>
          <w:sz w:val="24"/>
          <w:szCs w:val="24"/>
        </w:rPr>
        <w:t>月</w:t>
      </w:r>
      <w:r>
        <w:rPr>
          <w:rFonts w:hint="eastAsia" w:eastAsia="宋体"/>
          <w:b/>
          <w:sz w:val="24"/>
          <w:szCs w:val="24"/>
        </w:rPr>
        <w:t>10</w:t>
      </w:r>
      <w:r>
        <w:rPr>
          <w:rFonts w:eastAsia="宋体"/>
          <w:b/>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C0007"/>
    <w:multiLevelType w:val="singleLevel"/>
    <w:tmpl w:val="18CC0007"/>
    <w:lvl w:ilvl="0" w:tentative="0">
      <w:start w:val="6"/>
      <w:numFmt w:val="decimal"/>
      <w:pStyle w:val="23"/>
      <w:lvlText w:val="%1、"/>
      <w:legacy w:legacy="1" w:legacySpace="0" w:legacyIndent="465"/>
      <w:lvlJc w:val="left"/>
      <w:pPr>
        <w:ind w:left="1035" w:hanging="465"/>
      </w:pPr>
      <w:rPr>
        <w:rFonts w:hint="eastAsia" w:ascii="楷体_GB2312" w:eastAsia="楷体_GB2312"/>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MDhiNGI0YmE3ODA0NTM1ZmE0YTM1N2UwNWU2NGEifQ=="/>
  </w:docVars>
  <w:rsids>
    <w:rsidRoot w:val="00B07E69"/>
    <w:rsid w:val="000018E4"/>
    <w:rsid w:val="00001B05"/>
    <w:rsid w:val="00001F37"/>
    <w:rsid w:val="00003433"/>
    <w:rsid w:val="0000729F"/>
    <w:rsid w:val="00013BAD"/>
    <w:rsid w:val="00013DE7"/>
    <w:rsid w:val="0001484C"/>
    <w:rsid w:val="000222C4"/>
    <w:rsid w:val="00024767"/>
    <w:rsid w:val="000252E3"/>
    <w:rsid w:val="00027656"/>
    <w:rsid w:val="000276DE"/>
    <w:rsid w:val="000315F7"/>
    <w:rsid w:val="00032084"/>
    <w:rsid w:val="000341F5"/>
    <w:rsid w:val="000364D6"/>
    <w:rsid w:val="000405F2"/>
    <w:rsid w:val="00040745"/>
    <w:rsid w:val="00040E2A"/>
    <w:rsid w:val="000419AF"/>
    <w:rsid w:val="00045B28"/>
    <w:rsid w:val="00045FDE"/>
    <w:rsid w:val="000512F0"/>
    <w:rsid w:val="00051653"/>
    <w:rsid w:val="0005324B"/>
    <w:rsid w:val="000534B7"/>
    <w:rsid w:val="0005380D"/>
    <w:rsid w:val="00054673"/>
    <w:rsid w:val="00054DFE"/>
    <w:rsid w:val="000554BB"/>
    <w:rsid w:val="00055679"/>
    <w:rsid w:val="000559A8"/>
    <w:rsid w:val="000568EC"/>
    <w:rsid w:val="0005724A"/>
    <w:rsid w:val="000572AD"/>
    <w:rsid w:val="000579AD"/>
    <w:rsid w:val="00062129"/>
    <w:rsid w:val="00062E11"/>
    <w:rsid w:val="00063A30"/>
    <w:rsid w:val="00063A9B"/>
    <w:rsid w:val="00063F7F"/>
    <w:rsid w:val="000645B1"/>
    <w:rsid w:val="00064887"/>
    <w:rsid w:val="0006546C"/>
    <w:rsid w:val="00081090"/>
    <w:rsid w:val="00081A66"/>
    <w:rsid w:val="000822BE"/>
    <w:rsid w:val="000828BD"/>
    <w:rsid w:val="00082936"/>
    <w:rsid w:val="00086615"/>
    <w:rsid w:val="000868C9"/>
    <w:rsid w:val="00090342"/>
    <w:rsid w:val="00093C0D"/>
    <w:rsid w:val="000A02FE"/>
    <w:rsid w:val="000A68BD"/>
    <w:rsid w:val="000B0888"/>
    <w:rsid w:val="000B22DD"/>
    <w:rsid w:val="000B3357"/>
    <w:rsid w:val="000B3495"/>
    <w:rsid w:val="000C0E38"/>
    <w:rsid w:val="000C0FE7"/>
    <w:rsid w:val="000C398E"/>
    <w:rsid w:val="000C50D1"/>
    <w:rsid w:val="000C5E04"/>
    <w:rsid w:val="000C71E5"/>
    <w:rsid w:val="000D1032"/>
    <w:rsid w:val="000D2D28"/>
    <w:rsid w:val="000D3D05"/>
    <w:rsid w:val="000D6F96"/>
    <w:rsid w:val="000D7118"/>
    <w:rsid w:val="000E03B2"/>
    <w:rsid w:val="000E4970"/>
    <w:rsid w:val="000E4DC9"/>
    <w:rsid w:val="000E4FF5"/>
    <w:rsid w:val="000E6CD7"/>
    <w:rsid w:val="000F0B77"/>
    <w:rsid w:val="000F26C4"/>
    <w:rsid w:val="000F33E2"/>
    <w:rsid w:val="000F3D49"/>
    <w:rsid w:val="000F3FEE"/>
    <w:rsid w:val="000F4132"/>
    <w:rsid w:val="000F55F2"/>
    <w:rsid w:val="000F69B3"/>
    <w:rsid w:val="000F6D10"/>
    <w:rsid w:val="000F7775"/>
    <w:rsid w:val="001008A5"/>
    <w:rsid w:val="00101550"/>
    <w:rsid w:val="00106F91"/>
    <w:rsid w:val="001077F4"/>
    <w:rsid w:val="0011228F"/>
    <w:rsid w:val="001132CB"/>
    <w:rsid w:val="00113D3C"/>
    <w:rsid w:val="00120AE3"/>
    <w:rsid w:val="00121480"/>
    <w:rsid w:val="00122502"/>
    <w:rsid w:val="00122815"/>
    <w:rsid w:val="00122928"/>
    <w:rsid w:val="00123294"/>
    <w:rsid w:val="00123D1A"/>
    <w:rsid w:val="001251EB"/>
    <w:rsid w:val="001279B0"/>
    <w:rsid w:val="00127F6A"/>
    <w:rsid w:val="0013019C"/>
    <w:rsid w:val="00130517"/>
    <w:rsid w:val="001318C3"/>
    <w:rsid w:val="00132C15"/>
    <w:rsid w:val="001330A5"/>
    <w:rsid w:val="00135267"/>
    <w:rsid w:val="0013696E"/>
    <w:rsid w:val="00136AC4"/>
    <w:rsid w:val="00140B6F"/>
    <w:rsid w:val="00141CE9"/>
    <w:rsid w:val="00142DF0"/>
    <w:rsid w:val="00143646"/>
    <w:rsid w:val="00147D93"/>
    <w:rsid w:val="00150D93"/>
    <w:rsid w:val="00152F22"/>
    <w:rsid w:val="00155356"/>
    <w:rsid w:val="001619BE"/>
    <w:rsid w:val="001672F9"/>
    <w:rsid w:val="001711B8"/>
    <w:rsid w:val="00171F37"/>
    <w:rsid w:val="001735A0"/>
    <w:rsid w:val="00174E35"/>
    <w:rsid w:val="00175408"/>
    <w:rsid w:val="0017555B"/>
    <w:rsid w:val="001758B5"/>
    <w:rsid w:val="00175CBF"/>
    <w:rsid w:val="001763DA"/>
    <w:rsid w:val="001779E1"/>
    <w:rsid w:val="0018038D"/>
    <w:rsid w:val="00180636"/>
    <w:rsid w:val="00182210"/>
    <w:rsid w:val="0018364A"/>
    <w:rsid w:val="00184563"/>
    <w:rsid w:val="001851C6"/>
    <w:rsid w:val="00186CD1"/>
    <w:rsid w:val="00190AA3"/>
    <w:rsid w:val="0019389A"/>
    <w:rsid w:val="00193EE4"/>
    <w:rsid w:val="0019426B"/>
    <w:rsid w:val="001943AE"/>
    <w:rsid w:val="00196DD8"/>
    <w:rsid w:val="001A077E"/>
    <w:rsid w:val="001A0C62"/>
    <w:rsid w:val="001A198A"/>
    <w:rsid w:val="001A26DE"/>
    <w:rsid w:val="001A27C9"/>
    <w:rsid w:val="001A3E5F"/>
    <w:rsid w:val="001A6CF4"/>
    <w:rsid w:val="001A6DBB"/>
    <w:rsid w:val="001A726D"/>
    <w:rsid w:val="001A75E0"/>
    <w:rsid w:val="001B1368"/>
    <w:rsid w:val="001B46CC"/>
    <w:rsid w:val="001B71DD"/>
    <w:rsid w:val="001C1F46"/>
    <w:rsid w:val="001C3BDD"/>
    <w:rsid w:val="001C55C8"/>
    <w:rsid w:val="001D1554"/>
    <w:rsid w:val="001D1FD2"/>
    <w:rsid w:val="001D27C2"/>
    <w:rsid w:val="001D47E9"/>
    <w:rsid w:val="001D4F4C"/>
    <w:rsid w:val="001D7325"/>
    <w:rsid w:val="001E504C"/>
    <w:rsid w:val="001E5811"/>
    <w:rsid w:val="001E5A48"/>
    <w:rsid w:val="001F1297"/>
    <w:rsid w:val="001F5845"/>
    <w:rsid w:val="001F6AA1"/>
    <w:rsid w:val="001F7A38"/>
    <w:rsid w:val="00200618"/>
    <w:rsid w:val="00203CC6"/>
    <w:rsid w:val="002042D4"/>
    <w:rsid w:val="002046EF"/>
    <w:rsid w:val="0021237C"/>
    <w:rsid w:val="00213050"/>
    <w:rsid w:val="00215345"/>
    <w:rsid w:val="0021591A"/>
    <w:rsid w:val="00217950"/>
    <w:rsid w:val="00221786"/>
    <w:rsid w:val="002219F2"/>
    <w:rsid w:val="00223FEE"/>
    <w:rsid w:val="00225612"/>
    <w:rsid w:val="00227D09"/>
    <w:rsid w:val="00231432"/>
    <w:rsid w:val="00232CED"/>
    <w:rsid w:val="00241B2A"/>
    <w:rsid w:val="00241C22"/>
    <w:rsid w:val="0024570C"/>
    <w:rsid w:val="0024605D"/>
    <w:rsid w:val="002462C7"/>
    <w:rsid w:val="00253C07"/>
    <w:rsid w:val="00253EB5"/>
    <w:rsid w:val="002572B1"/>
    <w:rsid w:val="0025767F"/>
    <w:rsid w:val="0026017F"/>
    <w:rsid w:val="00261D1D"/>
    <w:rsid w:val="0026213E"/>
    <w:rsid w:val="002654A6"/>
    <w:rsid w:val="00265BF8"/>
    <w:rsid w:val="00266E89"/>
    <w:rsid w:val="00267A6E"/>
    <w:rsid w:val="002710C2"/>
    <w:rsid w:val="002721D6"/>
    <w:rsid w:val="002733BF"/>
    <w:rsid w:val="00273AF5"/>
    <w:rsid w:val="00273E92"/>
    <w:rsid w:val="00274406"/>
    <w:rsid w:val="002751A1"/>
    <w:rsid w:val="002815FE"/>
    <w:rsid w:val="002844B8"/>
    <w:rsid w:val="0028583F"/>
    <w:rsid w:val="00285ECD"/>
    <w:rsid w:val="00286AE0"/>
    <w:rsid w:val="0029131D"/>
    <w:rsid w:val="00292622"/>
    <w:rsid w:val="00292860"/>
    <w:rsid w:val="00294C3D"/>
    <w:rsid w:val="00295EA0"/>
    <w:rsid w:val="00296EE8"/>
    <w:rsid w:val="002A4FCB"/>
    <w:rsid w:val="002A5C87"/>
    <w:rsid w:val="002B03AF"/>
    <w:rsid w:val="002B22B3"/>
    <w:rsid w:val="002C4293"/>
    <w:rsid w:val="002D21A8"/>
    <w:rsid w:val="002D4AB5"/>
    <w:rsid w:val="002D746D"/>
    <w:rsid w:val="002D7DFE"/>
    <w:rsid w:val="002E024D"/>
    <w:rsid w:val="002E03A2"/>
    <w:rsid w:val="002E3DE1"/>
    <w:rsid w:val="002E7E85"/>
    <w:rsid w:val="002E7F16"/>
    <w:rsid w:val="002F0134"/>
    <w:rsid w:val="002F15EF"/>
    <w:rsid w:val="002F6A0E"/>
    <w:rsid w:val="0030260F"/>
    <w:rsid w:val="00302905"/>
    <w:rsid w:val="003035D6"/>
    <w:rsid w:val="003043E1"/>
    <w:rsid w:val="003062F8"/>
    <w:rsid w:val="003063A6"/>
    <w:rsid w:val="00310B85"/>
    <w:rsid w:val="00310EFD"/>
    <w:rsid w:val="0031131E"/>
    <w:rsid w:val="003134E1"/>
    <w:rsid w:val="00315795"/>
    <w:rsid w:val="00317F0E"/>
    <w:rsid w:val="0032030F"/>
    <w:rsid w:val="00320ACB"/>
    <w:rsid w:val="0032419B"/>
    <w:rsid w:val="00326EE7"/>
    <w:rsid w:val="00327C50"/>
    <w:rsid w:val="003318C5"/>
    <w:rsid w:val="00331EDD"/>
    <w:rsid w:val="00332548"/>
    <w:rsid w:val="00332D55"/>
    <w:rsid w:val="0033435E"/>
    <w:rsid w:val="00337925"/>
    <w:rsid w:val="00344860"/>
    <w:rsid w:val="00346C94"/>
    <w:rsid w:val="003505F5"/>
    <w:rsid w:val="003514E4"/>
    <w:rsid w:val="00352FDF"/>
    <w:rsid w:val="003539D7"/>
    <w:rsid w:val="00354346"/>
    <w:rsid w:val="003546AA"/>
    <w:rsid w:val="00356450"/>
    <w:rsid w:val="00357CAD"/>
    <w:rsid w:val="00360E17"/>
    <w:rsid w:val="00361E25"/>
    <w:rsid w:val="00362E93"/>
    <w:rsid w:val="00362EAB"/>
    <w:rsid w:val="003638CC"/>
    <w:rsid w:val="003641F7"/>
    <w:rsid w:val="00364296"/>
    <w:rsid w:val="003646FE"/>
    <w:rsid w:val="0036792F"/>
    <w:rsid w:val="00367B9E"/>
    <w:rsid w:val="0037093D"/>
    <w:rsid w:val="00370C0B"/>
    <w:rsid w:val="003719EF"/>
    <w:rsid w:val="00373691"/>
    <w:rsid w:val="00373CFD"/>
    <w:rsid w:val="0037678A"/>
    <w:rsid w:val="00381162"/>
    <w:rsid w:val="00386C81"/>
    <w:rsid w:val="003900E3"/>
    <w:rsid w:val="00392691"/>
    <w:rsid w:val="00392A36"/>
    <w:rsid w:val="0039362B"/>
    <w:rsid w:val="00395D6C"/>
    <w:rsid w:val="003A292F"/>
    <w:rsid w:val="003A2989"/>
    <w:rsid w:val="003A2A74"/>
    <w:rsid w:val="003A3403"/>
    <w:rsid w:val="003A4AB1"/>
    <w:rsid w:val="003A51A7"/>
    <w:rsid w:val="003A607C"/>
    <w:rsid w:val="003A7C90"/>
    <w:rsid w:val="003B2FBC"/>
    <w:rsid w:val="003B4BB5"/>
    <w:rsid w:val="003B546C"/>
    <w:rsid w:val="003C03F3"/>
    <w:rsid w:val="003C0743"/>
    <w:rsid w:val="003C0B6B"/>
    <w:rsid w:val="003C0CB3"/>
    <w:rsid w:val="003C2E06"/>
    <w:rsid w:val="003C5EA8"/>
    <w:rsid w:val="003C6F4E"/>
    <w:rsid w:val="003C6FE9"/>
    <w:rsid w:val="003D0362"/>
    <w:rsid w:val="003D1DEA"/>
    <w:rsid w:val="003D3D95"/>
    <w:rsid w:val="003D60C8"/>
    <w:rsid w:val="003D6BA8"/>
    <w:rsid w:val="003E0DBA"/>
    <w:rsid w:val="003E5295"/>
    <w:rsid w:val="003E54CA"/>
    <w:rsid w:val="003E584F"/>
    <w:rsid w:val="003E7FF5"/>
    <w:rsid w:val="003F0050"/>
    <w:rsid w:val="003F0402"/>
    <w:rsid w:val="003F07F0"/>
    <w:rsid w:val="003F1A70"/>
    <w:rsid w:val="003F27DF"/>
    <w:rsid w:val="003F2969"/>
    <w:rsid w:val="003F3D44"/>
    <w:rsid w:val="003F4A59"/>
    <w:rsid w:val="003F61E2"/>
    <w:rsid w:val="004004A6"/>
    <w:rsid w:val="0040098A"/>
    <w:rsid w:val="00400D97"/>
    <w:rsid w:val="00402ED1"/>
    <w:rsid w:val="00403BC7"/>
    <w:rsid w:val="0040407C"/>
    <w:rsid w:val="004054C4"/>
    <w:rsid w:val="00405A64"/>
    <w:rsid w:val="0040741F"/>
    <w:rsid w:val="004100A0"/>
    <w:rsid w:val="00410D4C"/>
    <w:rsid w:val="00412C83"/>
    <w:rsid w:val="00414DAF"/>
    <w:rsid w:val="00415A70"/>
    <w:rsid w:val="0041664F"/>
    <w:rsid w:val="00416DB9"/>
    <w:rsid w:val="00417251"/>
    <w:rsid w:val="0041747D"/>
    <w:rsid w:val="00420C33"/>
    <w:rsid w:val="00422294"/>
    <w:rsid w:val="00425D5C"/>
    <w:rsid w:val="0043136C"/>
    <w:rsid w:val="00431A2F"/>
    <w:rsid w:val="004326D7"/>
    <w:rsid w:val="00433A97"/>
    <w:rsid w:val="004377D7"/>
    <w:rsid w:val="004403AB"/>
    <w:rsid w:val="00445D18"/>
    <w:rsid w:val="00447146"/>
    <w:rsid w:val="00451457"/>
    <w:rsid w:val="00451748"/>
    <w:rsid w:val="004526E0"/>
    <w:rsid w:val="00456040"/>
    <w:rsid w:val="00457CA7"/>
    <w:rsid w:val="00460E7C"/>
    <w:rsid w:val="00460F8C"/>
    <w:rsid w:val="00461DEF"/>
    <w:rsid w:val="004624B3"/>
    <w:rsid w:val="00462862"/>
    <w:rsid w:val="0046429F"/>
    <w:rsid w:val="00465A3C"/>
    <w:rsid w:val="00465BF0"/>
    <w:rsid w:val="0047101A"/>
    <w:rsid w:val="00474C11"/>
    <w:rsid w:val="0047752E"/>
    <w:rsid w:val="00480602"/>
    <w:rsid w:val="00481AA6"/>
    <w:rsid w:val="00482B64"/>
    <w:rsid w:val="004833D2"/>
    <w:rsid w:val="0048507C"/>
    <w:rsid w:val="00486D35"/>
    <w:rsid w:val="004908EC"/>
    <w:rsid w:val="0049198B"/>
    <w:rsid w:val="00493E25"/>
    <w:rsid w:val="00493EF0"/>
    <w:rsid w:val="00495998"/>
    <w:rsid w:val="00497F57"/>
    <w:rsid w:val="004A1ADC"/>
    <w:rsid w:val="004A2D8A"/>
    <w:rsid w:val="004B1E05"/>
    <w:rsid w:val="004B2AA2"/>
    <w:rsid w:val="004B3D7C"/>
    <w:rsid w:val="004B4988"/>
    <w:rsid w:val="004C2611"/>
    <w:rsid w:val="004D0DF8"/>
    <w:rsid w:val="004D0F2E"/>
    <w:rsid w:val="004D1890"/>
    <w:rsid w:val="004D24CE"/>
    <w:rsid w:val="004D4403"/>
    <w:rsid w:val="004D5EE0"/>
    <w:rsid w:val="004E0EB1"/>
    <w:rsid w:val="004E1014"/>
    <w:rsid w:val="004E1819"/>
    <w:rsid w:val="004E39CC"/>
    <w:rsid w:val="004E3A40"/>
    <w:rsid w:val="004E6620"/>
    <w:rsid w:val="004E7D49"/>
    <w:rsid w:val="004F21A4"/>
    <w:rsid w:val="004F2974"/>
    <w:rsid w:val="004F5478"/>
    <w:rsid w:val="004F6473"/>
    <w:rsid w:val="005007E2"/>
    <w:rsid w:val="00501102"/>
    <w:rsid w:val="00501F06"/>
    <w:rsid w:val="00503452"/>
    <w:rsid w:val="00503478"/>
    <w:rsid w:val="005116FD"/>
    <w:rsid w:val="00511A8A"/>
    <w:rsid w:val="00516D72"/>
    <w:rsid w:val="005207EB"/>
    <w:rsid w:val="005224F0"/>
    <w:rsid w:val="00523355"/>
    <w:rsid w:val="00523AA6"/>
    <w:rsid w:val="005242ED"/>
    <w:rsid w:val="00524753"/>
    <w:rsid w:val="0052623C"/>
    <w:rsid w:val="00527F5B"/>
    <w:rsid w:val="00531D5B"/>
    <w:rsid w:val="005331CF"/>
    <w:rsid w:val="0053371C"/>
    <w:rsid w:val="00537B62"/>
    <w:rsid w:val="00540445"/>
    <w:rsid w:val="00540C51"/>
    <w:rsid w:val="005454D5"/>
    <w:rsid w:val="00550D32"/>
    <w:rsid w:val="00553397"/>
    <w:rsid w:val="005549AD"/>
    <w:rsid w:val="005550AE"/>
    <w:rsid w:val="005552D9"/>
    <w:rsid w:val="00555C62"/>
    <w:rsid w:val="005565AC"/>
    <w:rsid w:val="00556B0B"/>
    <w:rsid w:val="00557C71"/>
    <w:rsid w:val="0056499A"/>
    <w:rsid w:val="00566CDD"/>
    <w:rsid w:val="00566ECF"/>
    <w:rsid w:val="00570EA4"/>
    <w:rsid w:val="005721B0"/>
    <w:rsid w:val="005777B9"/>
    <w:rsid w:val="00580136"/>
    <w:rsid w:val="00584937"/>
    <w:rsid w:val="00584BA1"/>
    <w:rsid w:val="00584DA1"/>
    <w:rsid w:val="00585497"/>
    <w:rsid w:val="005870C8"/>
    <w:rsid w:val="00587BF1"/>
    <w:rsid w:val="0059030C"/>
    <w:rsid w:val="00590CD5"/>
    <w:rsid w:val="005956B0"/>
    <w:rsid w:val="00596D32"/>
    <w:rsid w:val="005A1320"/>
    <w:rsid w:val="005A4CEA"/>
    <w:rsid w:val="005A72D8"/>
    <w:rsid w:val="005B3619"/>
    <w:rsid w:val="005B3A52"/>
    <w:rsid w:val="005C0744"/>
    <w:rsid w:val="005C3F4D"/>
    <w:rsid w:val="005D149B"/>
    <w:rsid w:val="005D3F2F"/>
    <w:rsid w:val="005D7223"/>
    <w:rsid w:val="005E0C92"/>
    <w:rsid w:val="005E105C"/>
    <w:rsid w:val="005E6583"/>
    <w:rsid w:val="005F1E32"/>
    <w:rsid w:val="005F2A66"/>
    <w:rsid w:val="005F35E4"/>
    <w:rsid w:val="005F3CD7"/>
    <w:rsid w:val="005F7051"/>
    <w:rsid w:val="00605620"/>
    <w:rsid w:val="00606C39"/>
    <w:rsid w:val="00611B4C"/>
    <w:rsid w:val="00615CA9"/>
    <w:rsid w:val="0061686A"/>
    <w:rsid w:val="006170F1"/>
    <w:rsid w:val="00617F18"/>
    <w:rsid w:val="006204BA"/>
    <w:rsid w:val="006240FE"/>
    <w:rsid w:val="00624D1A"/>
    <w:rsid w:val="00627C23"/>
    <w:rsid w:val="00630AA0"/>
    <w:rsid w:val="0063222D"/>
    <w:rsid w:val="00632817"/>
    <w:rsid w:val="00634F3D"/>
    <w:rsid w:val="0063550F"/>
    <w:rsid w:val="00636B7E"/>
    <w:rsid w:val="00637763"/>
    <w:rsid w:val="00642525"/>
    <w:rsid w:val="006501FD"/>
    <w:rsid w:val="0065064E"/>
    <w:rsid w:val="00651CA5"/>
    <w:rsid w:val="00652542"/>
    <w:rsid w:val="00652600"/>
    <w:rsid w:val="00652C81"/>
    <w:rsid w:val="00657A1A"/>
    <w:rsid w:val="00660FCC"/>
    <w:rsid w:val="00661874"/>
    <w:rsid w:val="00662635"/>
    <w:rsid w:val="006634C7"/>
    <w:rsid w:val="006708BA"/>
    <w:rsid w:val="00670B7D"/>
    <w:rsid w:val="00671D3A"/>
    <w:rsid w:val="00671D3E"/>
    <w:rsid w:val="0067673B"/>
    <w:rsid w:val="00680400"/>
    <w:rsid w:val="00680C95"/>
    <w:rsid w:val="00683E22"/>
    <w:rsid w:val="006857C3"/>
    <w:rsid w:val="00691439"/>
    <w:rsid w:val="0069288B"/>
    <w:rsid w:val="00693012"/>
    <w:rsid w:val="006934B5"/>
    <w:rsid w:val="006946BB"/>
    <w:rsid w:val="006972AD"/>
    <w:rsid w:val="00697BAD"/>
    <w:rsid w:val="006A209E"/>
    <w:rsid w:val="006A2416"/>
    <w:rsid w:val="006A2693"/>
    <w:rsid w:val="006A471B"/>
    <w:rsid w:val="006A5E20"/>
    <w:rsid w:val="006A6ADA"/>
    <w:rsid w:val="006B17F7"/>
    <w:rsid w:val="006B1B3C"/>
    <w:rsid w:val="006B322C"/>
    <w:rsid w:val="006B32BF"/>
    <w:rsid w:val="006B444E"/>
    <w:rsid w:val="006C17F8"/>
    <w:rsid w:val="006C3121"/>
    <w:rsid w:val="006C34E7"/>
    <w:rsid w:val="006C5854"/>
    <w:rsid w:val="006C71F2"/>
    <w:rsid w:val="006D03F5"/>
    <w:rsid w:val="006D073C"/>
    <w:rsid w:val="006D1331"/>
    <w:rsid w:val="006D24A5"/>
    <w:rsid w:val="006D39D0"/>
    <w:rsid w:val="006D3D1B"/>
    <w:rsid w:val="006D4403"/>
    <w:rsid w:val="006E093A"/>
    <w:rsid w:val="006E22F6"/>
    <w:rsid w:val="006E2BE6"/>
    <w:rsid w:val="006E2EAB"/>
    <w:rsid w:val="006E4F70"/>
    <w:rsid w:val="006E526A"/>
    <w:rsid w:val="006F08C6"/>
    <w:rsid w:val="006F2783"/>
    <w:rsid w:val="006F2CE6"/>
    <w:rsid w:val="006F4AAE"/>
    <w:rsid w:val="006F5D6A"/>
    <w:rsid w:val="006F6E1C"/>
    <w:rsid w:val="006F715E"/>
    <w:rsid w:val="007005CA"/>
    <w:rsid w:val="00700761"/>
    <w:rsid w:val="00702852"/>
    <w:rsid w:val="00702A98"/>
    <w:rsid w:val="00702FAD"/>
    <w:rsid w:val="00706136"/>
    <w:rsid w:val="00710858"/>
    <w:rsid w:val="007134A0"/>
    <w:rsid w:val="00716232"/>
    <w:rsid w:val="007162F2"/>
    <w:rsid w:val="00716C3D"/>
    <w:rsid w:val="00722AE8"/>
    <w:rsid w:val="0072305D"/>
    <w:rsid w:val="0072360C"/>
    <w:rsid w:val="00723937"/>
    <w:rsid w:val="007303CA"/>
    <w:rsid w:val="00730F53"/>
    <w:rsid w:val="0073247B"/>
    <w:rsid w:val="00733D3D"/>
    <w:rsid w:val="00740AB8"/>
    <w:rsid w:val="0074467B"/>
    <w:rsid w:val="00744E34"/>
    <w:rsid w:val="00747593"/>
    <w:rsid w:val="00751696"/>
    <w:rsid w:val="00753911"/>
    <w:rsid w:val="00753AD4"/>
    <w:rsid w:val="007544F9"/>
    <w:rsid w:val="007545CE"/>
    <w:rsid w:val="0075504F"/>
    <w:rsid w:val="007627B2"/>
    <w:rsid w:val="00770B79"/>
    <w:rsid w:val="007740D4"/>
    <w:rsid w:val="00775D17"/>
    <w:rsid w:val="00777B97"/>
    <w:rsid w:val="007802AE"/>
    <w:rsid w:val="007823C8"/>
    <w:rsid w:val="007838FB"/>
    <w:rsid w:val="007862F9"/>
    <w:rsid w:val="00786927"/>
    <w:rsid w:val="00793EB9"/>
    <w:rsid w:val="00797A7D"/>
    <w:rsid w:val="007A198A"/>
    <w:rsid w:val="007A2A9E"/>
    <w:rsid w:val="007A577B"/>
    <w:rsid w:val="007A62DB"/>
    <w:rsid w:val="007A6E3D"/>
    <w:rsid w:val="007A7F89"/>
    <w:rsid w:val="007B007C"/>
    <w:rsid w:val="007B2111"/>
    <w:rsid w:val="007B3B6A"/>
    <w:rsid w:val="007B69F4"/>
    <w:rsid w:val="007B7C4C"/>
    <w:rsid w:val="007C261C"/>
    <w:rsid w:val="007C3C54"/>
    <w:rsid w:val="007C74BE"/>
    <w:rsid w:val="007D02E0"/>
    <w:rsid w:val="007D77E3"/>
    <w:rsid w:val="007E1D0E"/>
    <w:rsid w:val="007E5775"/>
    <w:rsid w:val="007E652F"/>
    <w:rsid w:val="007F3469"/>
    <w:rsid w:val="00800509"/>
    <w:rsid w:val="00802140"/>
    <w:rsid w:val="008021AC"/>
    <w:rsid w:val="008069B6"/>
    <w:rsid w:val="00806EB4"/>
    <w:rsid w:val="00807400"/>
    <w:rsid w:val="0081143F"/>
    <w:rsid w:val="00811612"/>
    <w:rsid w:val="00812E89"/>
    <w:rsid w:val="00814C84"/>
    <w:rsid w:val="00815DA7"/>
    <w:rsid w:val="00821CF8"/>
    <w:rsid w:val="00821E29"/>
    <w:rsid w:val="00823195"/>
    <w:rsid w:val="00827788"/>
    <w:rsid w:val="0083025F"/>
    <w:rsid w:val="00830A44"/>
    <w:rsid w:val="00832537"/>
    <w:rsid w:val="00833A64"/>
    <w:rsid w:val="00836155"/>
    <w:rsid w:val="00836D6C"/>
    <w:rsid w:val="00836F29"/>
    <w:rsid w:val="00842435"/>
    <w:rsid w:val="008444D6"/>
    <w:rsid w:val="00847E3F"/>
    <w:rsid w:val="008516BC"/>
    <w:rsid w:val="00853E68"/>
    <w:rsid w:val="00861739"/>
    <w:rsid w:val="008629B0"/>
    <w:rsid w:val="0086311A"/>
    <w:rsid w:val="00864765"/>
    <w:rsid w:val="008648F7"/>
    <w:rsid w:val="008652D5"/>
    <w:rsid w:val="00867CD3"/>
    <w:rsid w:val="008711C0"/>
    <w:rsid w:val="00873BA3"/>
    <w:rsid w:val="0087440C"/>
    <w:rsid w:val="0087519C"/>
    <w:rsid w:val="00880682"/>
    <w:rsid w:val="00880CCA"/>
    <w:rsid w:val="008845F8"/>
    <w:rsid w:val="00885EB1"/>
    <w:rsid w:val="00886FAA"/>
    <w:rsid w:val="008877BC"/>
    <w:rsid w:val="008904F9"/>
    <w:rsid w:val="00890BE1"/>
    <w:rsid w:val="00891F38"/>
    <w:rsid w:val="00892379"/>
    <w:rsid w:val="0089486B"/>
    <w:rsid w:val="00894B9F"/>
    <w:rsid w:val="00894CF8"/>
    <w:rsid w:val="008957D3"/>
    <w:rsid w:val="00895CD4"/>
    <w:rsid w:val="00896298"/>
    <w:rsid w:val="00896432"/>
    <w:rsid w:val="00896A4D"/>
    <w:rsid w:val="00897DC3"/>
    <w:rsid w:val="008A058C"/>
    <w:rsid w:val="008A074F"/>
    <w:rsid w:val="008A2897"/>
    <w:rsid w:val="008A296B"/>
    <w:rsid w:val="008A3968"/>
    <w:rsid w:val="008A5EF8"/>
    <w:rsid w:val="008A77CB"/>
    <w:rsid w:val="008A7B24"/>
    <w:rsid w:val="008B142A"/>
    <w:rsid w:val="008B394A"/>
    <w:rsid w:val="008B3CB8"/>
    <w:rsid w:val="008B51EC"/>
    <w:rsid w:val="008B539C"/>
    <w:rsid w:val="008B5518"/>
    <w:rsid w:val="008B5690"/>
    <w:rsid w:val="008B5D46"/>
    <w:rsid w:val="008B6972"/>
    <w:rsid w:val="008B6DF2"/>
    <w:rsid w:val="008B6F11"/>
    <w:rsid w:val="008B718D"/>
    <w:rsid w:val="008B7AC8"/>
    <w:rsid w:val="008C0225"/>
    <w:rsid w:val="008C0D4A"/>
    <w:rsid w:val="008C3079"/>
    <w:rsid w:val="008C3AF2"/>
    <w:rsid w:val="008C4CBE"/>
    <w:rsid w:val="008C5723"/>
    <w:rsid w:val="008C5CC6"/>
    <w:rsid w:val="008C6A19"/>
    <w:rsid w:val="008D21B7"/>
    <w:rsid w:val="008D26B8"/>
    <w:rsid w:val="008D2A32"/>
    <w:rsid w:val="008D31A2"/>
    <w:rsid w:val="008D3ADB"/>
    <w:rsid w:val="008D511F"/>
    <w:rsid w:val="008E1B45"/>
    <w:rsid w:val="008E2829"/>
    <w:rsid w:val="008E3435"/>
    <w:rsid w:val="008E6E4D"/>
    <w:rsid w:val="008E75FE"/>
    <w:rsid w:val="008E7C7B"/>
    <w:rsid w:val="008F19F4"/>
    <w:rsid w:val="008F3F5E"/>
    <w:rsid w:val="008F4325"/>
    <w:rsid w:val="008F4735"/>
    <w:rsid w:val="008F478A"/>
    <w:rsid w:val="008F6A95"/>
    <w:rsid w:val="008F7457"/>
    <w:rsid w:val="00911EDE"/>
    <w:rsid w:val="00912A93"/>
    <w:rsid w:val="00913D6F"/>
    <w:rsid w:val="0091438B"/>
    <w:rsid w:val="00914888"/>
    <w:rsid w:val="00914BC1"/>
    <w:rsid w:val="00915497"/>
    <w:rsid w:val="0091560D"/>
    <w:rsid w:val="00916308"/>
    <w:rsid w:val="00916CA2"/>
    <w:rsid w:val="00917392"/>
    <w:rsid w:val="0091755E"/>
    <w:rsid w:val="00920C1C"/>
    <w:rsid w:val="009216D3"/>
    <w:rsid w:val="00922B6D"/>
    <w:rsid w:val="00924E12"/>
    <w:rsid w:val="00924F01"/>
    <w:rsid w:val="009330D8"/>
    <w:rsid w:val="0093317B"/>
    <w:rsid w:val="00933722"/>
    <w:rsid w:val="009371DD"/>
    <w:rsid w:val="00941418"/>
    <w:rsid w:val="00943D83"/>
    <w:rsid w:val="009440F3"/>
    <w:rsid w:val="00947275"/>
    <w:rsid w:val="00947C3F"/>
    <w:rsid w:val="00947C97"/>
    <w:rsid w:val="00950C04"/>
    <w:rsid w:val="0095148B"/>
    <w:rsid w:val="0095164E"/>
    <w:rsid w:val="00956B63"/>
    <w:rsid w:val="00961BD2"/>
    <w:rsid w:val="0096200B"/>
    <w:rsid w:val="0096261D"/>
    <w:rsid w:val="009644C0"/>
    <w:rsid w:val="00964D31"/>
    <w:rsid w:val="009657AE"/>
    <w:rsid w:val="009667F1"/>
    <w:rsid w:val="00966E8A"/>
    <w:rsid w:val="00967A76"/>
    <w:rsid w:val="00972012"/>
    <w:rsid w:val="0097255F"/>
    <w:rsid w:val="00973282"/>
    <w:rsid w:val="00973EA7"/>
    <w:rsid w:val="00974E3F"/>
    <w:rsid w:val="009765BD"/>
    <w:rsid w:val="00976CE0"/>
    <w:rsid w:val="00977388"/>
    <w:rsid w:val="00977493"/>
    <w:rsid w:val="00981E18"/>
    <w:rsid w:val="009842E9"/>
    <w:rsid w:val="00985599"/>
    <w:rsid w:val="009919D7"/>
    <w:rsid w:val="00992E33"/>
    <w:rsid w:val="009930C3"/>
    <w:rsid w:val="0099415E"/>
    <w:rsid w:val="00995B71"/>
    <w:rsid w:val="0099629A"/>
    <w:rsid w:val="009A00C4"/>
    <w:rsid w:val="009A137D"/>
    <w:rsid w:val="009A2381"/>
    <w:rsid w:val="009A364A"/>
    <w:rsid w:val="009A38E7"/>
    <w:rsid w:val="009B01FB"/>
    <w:rsid w:val="009B2245"/>
    <w:rsid w:val="009B28D6"/>
    <w:rsid w:val="009C1FB9"/>
    <w:rsid w:val="009C4852"/>
    <w:rsid w:val="009C67C6"/>
    <w:rsid w:val="009C7C55"/>
    <w:rsid w:val="009D159C"/>
    <w:rsid w:val="009D240B"/>
    <w:rsid w:val="009D2418"/>
    <w:rsid w:val="009D31B1"/>
    <w:rsid w:val="009D45A0"/>
    <w:rsid w:val="009D5DDD"/>
    <w:rsid w:val="009E3356"/>
    <w:rsid w:val="009E625E"/>
    <w:rsid w:val="009E6673"/>
    <w:rsid w:val="009F02B0"/>
    <w:rsid w:val="009F060F"/>
    <w:rsid w:val="009F2C28"/>
    <w:rsid w:val="009F6740"/>
    <w:rsid w:val="00A016A1"/>
    <w:rsid w:val="00A02D71"/>
    <w:rsid w:val="00A033D1"/>
    <w:rsid w:val="00A039F9"/>
    <w:rsid w:val="00A03A10"/>
    <w:rsid w:val="00A03ECA"/>
    <w:rsid w:val="00A0494E"/>
    <w:rsid w:val="00A0661E"/>
    <w:rsid w:val="00A1029E"/>
    <w:rsid w:val="00A102BA"/>
    <w:rsid w:val="00A15450"/>
    <w:rsid w:val="00A16F14"/>
    <w:rsid w:val="00A207C9"/>
    <w:rsid w:val="00A26FA9"/>
    <w:rsid w:val="00A307CB"/>
    <w:rsid w:val="00A37EF4"/>
    <w:rsid w:val="00A4177A"/>
    <w:rsid w:val="00A42BCF"/>
    <w:rsid w:val="00A43E47"/>
    <w:rsid w:val="00A4747D"/>
    <w:rsid w:val="00A50CAF"/>
    <w:rsid w:val="00A55B47"/>
    <w:rsid w:val="00A569CA"/>
    <w:rsid w:val="00A571FF"/>
    <w:rsid w:val="00A57D61"/>
    <w:rsid w:val="00A57DEC"/>
    <w:rsid w:val="00A622A9"/>
    <w:rsid w:val="00A627CF"/>
    <w:rsid w:val="00A63330"/>
    <w:rsid w:val="00A64883"/>
    <w:rsid w:val="00A66724"/>
    <w:rsid w:val="00A71F5F"/>
    <w:rsid w:val="00A72A00"/>
    <w:rsid w:val="00A733BF"/>
    <w:rsid w:val="00A7493B"/>
    <w:rsid w:val="00A74F52"/>
    <w:rsid w:val="00A75EB3"/>
    <w:rsid w:val="00A80148"/>
    <w:rsid w:val="00A81CC3"/>
    <w:rsid w:val="00A82521"/>
    <w:rsid w:val="00A86B40"/>
    <w:rsid w:val="00A902B4"/>
    <w:rsid w:val="00A90B03"/>
    <w:rsid w:val="00A91721"/>
    <w:rsid w:val="00A91E0E"/>
    <w:rsid w:val="00A9289B"/>
    <w:rsid w:val="00A93B8B"/>
    <w:rsid w:val="00A945A9"/>
    <w:rsid w:val="00A9498D"/>
    <w:rsid w:val="00A96132"/>
    <w:rsid w:val="00A9700B"/>
    <w:rsid w:val="00AA0787"/>
    <w:rsid w:val="00AA1A6C"/>
    <w:rsid w:val="00AA1DD7"/>
    <w:rsid w:val="00AA33A9"/>
    <w:rsid w:val="00AA3472"/>
    <w:rsid w:val="00AA3925"/>
    <w:rsid w:val="00AA4AA1"/>
    <w:rsid w:val="00AA68EB"/>
    <w:rsid w:val="00AA7562"/>
    <w:rsid w:val="00AA75B1"/>
    <w:rsid w:val="00AA768C"/>
    <w:rsid w:val="00AB2128"/>
    <w:rsid w:val="00AB24EF"/>
    <w:rsid w:val="00AB3068"/>
    <w:rsid w:val="00AB3F07"/>
    <w:rsid w:val="00AB5465"/>
    <w:rsid w:val="00AB5C15"/>
    <w:rsid w:val="00AB60AA"/>
    <w:rsid w:val="00AB6F2F"/>
    <w:rsid w:val="00AC0B61"/>
    <w:rsid w:val="00AC3629"/>
    <w:rsid w:val="00AC46C6"/>
    <w:rsid w:val="00AC60FC"/>
    <w:rsid w:val="00AC694B"/>
    <w:rsid w:val="00AC69C1"/>
    <w:rsid w:val="00AC7FF2"/>
    <w:rsid w:val="00AD194D"/>
    <w:rsid w:val="00AD27D3"/>
    <w:rsid w:val="00AD52C2"/>
    <w:rsid w:val="00AE1D4A"/>
    <w:rsid w:val="00AE3319"/>
    <w:rsid w:val="00AF12CD"/>
    <w:rsid w:val="00AF175A"/>
    <w:rsid w:val="00AF1A0A"/>
    <w:rsid w:val="00AF1E23"/>
    <w:rsid w:val="00AF26A0"/>
    <w:rsid w:val="00AF30AC"/>
    <w:rsid w:val="00AF6C67"/>
    <w:rsid w:val="00AF76B0"/>
    <w:rsid w:val="00B0137C"/>
    <w:rsid w:val="00B018FB"/>
    <w:rsid w:val="00B02353"/>
    <w:rsid w:val="00B03255"/>
    <w:rsid w:val="00B05597"/>
    <w:rsid w:val="00B05697"/>
    <w:rsid w:val="00B06853"/>
    <w:rsid w:val="00B07E69"/>
    <w:rsid w:val="00B1351B"/>
    <w:rsid w:val="00B16731"/>
    <w:rsid w:val="00B17EC9"/>
    <w:rsid w:val="00B17F12"/>
    <w:rsid w:val="00B21053"/>
    <w:rsid w:val="00B215E0"/>
    <w:rsid w:val="00B22A2E"/>
    <w:rsid w:val="00B22F30"/>
    <w:rsid w:val="00B233D6"/>
    <w:rsid w:val="00B275FD"/>
    <w:rsid w:val="00B3050E"/>
    <w:rsid w:val="00B31606"/>
    <w:rsid w:val="00B31A31"/>
    <w:rsid w:val="00B34661"/>
    <w:rsid w:val="00B4086E"/>
    <w:rsid w:val="00B41D9C"/>
    <w:rsid w:val="00B44726"/>
    <w:rsid w:val="00B44BB7"/>
    <w:rsid w:val="00B45575"/>
    <w:rsid w:val="00B45CEC"/>
    <w:rsid w:val="00B45F85"/>
    <w:rsid w:val="00B47C56"/>
    <w:rsid w:val="00B503B0"/>
    <w:rsid w:val="00B5147D"/>
    <w:rsid w:val="00B514D5"/>
    <w:rsid w:val="00B522F2"/>
    <w:rsid w:val="00B54BED"/>
    <w:rsid w:val="00B56509"/>
    <w:rsid w:val="00B60136"/>
    <w:rsid w:val="00B60205"/>
    <w:rsid w:val="00B61285"/>
    <w:rsid w:val="00B61617"/>
    <w:rsid w:val="00B616C7"/>
    <w:rsid w:val="00B63347"/>
    <w:rsid w:val="00B637DC"/>
    <w:rsid w:val="00B6394E"/>
    <w:rsid w:val="00B6496A"/>
    <w:rsid w:val="00B650B4"/>
    <w:rsid w:val="00B67524"/>
    <w:rsid w:val="00B703CD"/>
    <w:rsid w:val="00B70DF2"/>
    <w:rsid w:val="00B72369"/>
    <w:rsid w:val="00B734A0"/>
    <w:rsid w:val="00B747EE"/>
    <w:rsid w:val="00B77DA7"/>
    <w:rsid w:val="00B806DF"/>
    <w:rsid w:val="00B8079F"/>
    <w:rsid w:val="00B81E50"/>
    <w:rsid w:val="00B82C78"/>
    <w:rsid w:val="00B8396E"/>
    <w:rsid w:val="00B8659D"/>
    <w:rsid w:val="00B87BDB"/>
    <w:rsid w:val="00B95EE5"/>
    <w:rsid w:val="00B977B2"/>
    <w:rsid w:val="00BA00BC"/>
    <w:rsid w:val="00BA0750"/>
    <w:rsid w:val="00BA0AFE"/>
    <w:rsid w:val="00BA0BA8"/>
    <w:rsid w:val="00BA1B40"/>
    <w:rsid w:val="00BA3B05"/>
    <w:rsid w:val="00BA6BEE"/>
    <w:rsid w:val="00BA738D"/>
    <w:rsid w:val="00BA7D20"/>
    <w:rsid w:val="00BB3101"/>
    <w:rsid w:val="00BB53E8"/>
    <w:rsid w:val="00BC0CF0"/>
    <w:rsid w:val="00BC5A27"/>
    <w:rsid w:val="00BC6AFB"/>
    <w:rsid w:val="00BC6B81"/>
    <w:rsid w:val="00BC7D37"/>
    <w:rsid w:val="00BD2F75"/>
    <w:rsid w:val="00BD4405"/>
    <w:rsid w:val="00BD6A90"/>
    <w:rsid w:val="00BE000D"/>
    <w:rsid w:val="00BE08EB"/>
    <w:rsid w:val="00BE1D85"/>
    <w:rsid w:val="00BE2148"/>
    <w:rsid w:val="00BE32A1"/>
    <w:rsid w:val="00BE3449"/>
    <w:rsid w:val="00BE4D04"/>
    <w:rsid w:val="00BE5EF9"/>
    <w:rsid w:val="00BF5D9F"/>
    <w:rsid w:val="00C026E9"/>
    <w:rsid w:val="00C03D29"/>
    <w:rsid w:val="00C05278"/>
    <w:rsid w:val="00C05E26"/>
    <w:rsid w:val="00C071D0"/>
    <w:rsid w:val="00C074E2"/>
    <w:rsid w:val="00C07A47"/>
    <w:rsid w:val="00C07C15"/>
    <w:rsid w:val="00C11A2F"/>
    <w:rsid w:val="00C11C26"/>
    <w:rsid w:val="00C132E1"/>
    <w:rsid w:val="00C132F6"/>
    <w:rsid w:val="00C14B50"/>
    <w:rsid w:val="00C15330"/>
    <w:rsid w:val="00C16C41"/>
    <w:rsid w:val="00C267F1"/>
    <w:rsid w:val="00C26D3E"/>
    <w:rsid w:val="00C30821"/>
    <w:rsid w:val="00C3266C"/>
    <w:rsid w:val="00C327DF"/>
    <w:rsid w:val="00C32F40"/>
    <w:rsid w:val="00C333A4"/>
    <w:rsid w:val="00C36E6D"/>
    <w:rsid w:val="00C408C3"/>
    <w:rsid w:val="00C41E86"/>
    <w:rsid w:val="00C42D11"/>
    <w:rsid w:val="00C4725B"/>
    <w:rsid w:val="00C52934"/>
    <w:rsid w:val="00C53949"/>
    <w:rsid w:val="00C55776"/>
    <w:rsid w:val="00C56BAA"/>
    <w:rsid w:val="00C57648"/>
    <w:rsid w:val="00C61053"/>
    <w:rsid w:val="00C61709"/>
    <w:rsid w:val="00C61C9B"/>
    <w:rsid w:val="00C62285"/>
    <w:rsid w:val="00C631F8"/>
    <w:rsid w:val="00C641DB"/>
    <w:rsid w:val="00C703D5"/>
    <w:rsid w:val="00C7147D"/>
    <w:rsid w:val="00C72262"/>
    <w:rsid w:val="00C73943"/>
    <w:rsid w:val="00C7465F"/>
    <w:rsid w:val="00C75664"/>
    <w:rsid w:val="00C7756B"/>
    <w:rsid w:val="00C77EC8"/>
    <w:rsid w:val="00C82400"/>
    <w:rsid w:val="00C82D04"/>
    <w:rsid w:val="00C83B33"/>
    <w:rsid w:val="00C83BC4"/>
    <w:rsid w:val="00C843B6"/>
    <w:rsid w:val="00C85D9B"/>
    <w:rsid w:val="00C86D05"/>
    <w:rsid w:val="00C91367"/>
    <w:rsid w:val="00C91508"/>
    <w:rsid w:val="00C917E3"/>
    <w:rsid w:val="00C91A97"/>
    <w:rsid w:val="00C92F6D"/>
    <w:rsid w:val="00CA01DF"/>
    <w:rsid w:val="00CA2D30"/>
    <w:rsid w:val="00CA42A1"/>
    <w:rsid w:val="00CA6F65"/>
    <w:rsid w:val="00CA7442"/>
    <w:rsid w:val="00CA7DE0"/>
    <w:rsid w:val="00CB1465"/>
    <w:rsid w:val="00CB56C9"/>
    <w:rsid w:val="00CC0C7D"/>
    <w:rsid w:val="00CC18BB"/>
    <w:rsid w:val="00CC1C44"/>
    <w:rsid w:val="00CC44A7"/>
    <w:rsid w:val="00CC4D5A"/>
    <w:rsid w:val="00CC52F6"/>
    <w:rsid w:val="00CC5726"/>
    <w:rsid w:val="00CD0988"/>
    <w:rsid w:val="00CD0BA3"/>
    <w:rsid w:val="00CD523F"/>
    <w:rsid w:val="00CD5927"/>
    <w:rsid w:val="00CE00A5"/>
    <w:rsid w:val="00CE0B0B"/>
    <w:rsid w:val="00CE2447"/>
    <w:rsid w:val="00CE2C31"/>
    <w:rsid w:val="00CE365F"/>
    <w:rsid w:val="00CE45FB"/>
    <w:rsid w:val="00CF18FC"/>
    <w:rsid w:val="00CF2204"/>
    <w:rsid w:val="00CF3624"/>
    <w:rsid w:val="00CF4D43"/>
    <w:rsid w:val="00CF5AF8"/>
    <w:rsid w:val="00CF624F"/>
    <w:rsid w:val="00D00478"/>
    <w:rsid w:val="00D03250"/>
    <w:rsid w:val="00D0433B"/>
    <w:rsid w:val="00D06450"/>
    <w:rsid w:val="00D0712E"/>
    <w:rsid w:val="00D10C7D"/>
    <w:rsid w:val="00D13A10"/>
    <w:rsid w:val="00D15314"/>
    <w:rsid w:val="00D15FEB"/>
    <w:rsid w:val="00D171B5"/>
    <w:rsid w:val="00D20ED8"/>
    <w:rsid w:val="00D21B12"/>
    <w:rsid w:val="00D2586E"/>
    <w:rsid w:val="00D30AD1"/>
    <w:rsid w:val="00D322EB"/>
    <w:rsid w:val="00D32F6B"/>
    <w:rsid w:val="00D40721"/>
    <w:rsid w:val="00D42F8B"/>
    <w:rsid w:val="00D43600"/>
    <w:rsid w:val="00D460B3"/>
    <w:rsid w:val="00D463CD"/>
    <w:rsid w:val="00D46582"/>
    <w:rsid w:val="00D46D69"/>
    <w:rsid w:val="00D46DB3"/>
    <w:rsid w:val="00D5126B"/>
    <w:rsid w:val="00D51336"/>
    <w:rsid w:val="00D526A9"/>
    <w:rsid w:val="00D527C0"/>
    <w:rsid w:val="00D53897"/>
    <w:rsid w:val="00D54D2B"/>
    <w:rsid w:val="00D54F26"/>
    <w:rsid w:val="00D54F65"/>
    <w:rsid w:val="00D55D6D"/>
    <w:rsid w:val="00D56EBE"/>
    <w:rsid w:val="00D60DB8"/>
    <w:rsid w:val="00D610D8"/>
    <w:rsid w:val="00D611C4"/>
    <w:rsid w:val="00D616C9"/>
    <w:rsid w:val="00D61A7A"/>
    <w:rsid w:val="00D62456"/>
    <w:rsid w:val="00D6402A"/>
    <w:rsid w:val="00D64F2F"/>
    <w:rsid w:val="00D67AFF"/>
    <w:rsid w:val="00D70D8D"/>
    <w:rsid w:val="00D71438"/>
    <w:rsid w:val="00D723A3"/>
    <w:rsid w:val="00D72A92"/>
    <w:rsid w:val="00D73ECE"/>
    <w:rsid w:val="00D74113"/>
    <w:rsid w:val="00D74227"/>
    <w:rsid w:val="00D75561"/>
    <w:rsid w:val="00D755EE"/>
    <w:rsid w:val="00D80D69"/>
    <w:rsid w:val="00D81151"/>
    <w:rsid w:val="00D83793"/>
    <w:rsid w:val="00D83E45"/>
    <w:rsid w:val="00D90058"/>
    <w:rsid w:val="00D9033D"/>
    <w:rsid w:val="00D90607"/>
    <w:rsid w:val="00D9131A"/>
    <w:rsid w:val="00D9459A"/>
    <w:rsid w:val="00DA02AA"/>
    <w:rsid w:val="00DA03BD"/>
    <w:rsid w:val="00DA124B"/>
    <w:rsid w:val="00DA1C3E"/>
    <w:rsid w:val="00DA2A70"/>
    <w:rsid w:val="00DB06B9"/>
    <w:rsid w:val="00DB0840"/>
    <w:rsid w:val="00DB0EB3"/>
    <w:rsid w:val="00DB16CB"/>
    <w:rsid w:val="00DB1E0C"/>
    <w:rsid w:val="00DB2809"/>
    <w:rsid w:val="00DB3F38"/>
    <w:rsid w:val="00DB4EF2"/>
    <w:rsid w:val="00DB5917"/>
    <w:rsid w:val="00DB5E80"/>
    <w:rsid w:val="00DC21C9"/>
    <w:rsid w:val="00DC24B6"/>
    <w:rsid w:val="00DC4985"/>
    <w:rsid w:val="00DC50D4"/>
    <w:rsid w:val="00DC7C64"/>
    <w:rsid w:val="00DD03A0"/>
    <w:rsid w:val="00DD03AA"/>
    <w:rsid w:val="00DD08B2"/>
    <w:rsid w:val="00DD1375"/>
    <w:rsid w:val="00DD330D"/>
    <w:rsid w:val="00DD3E92"/>
    <w:rsid w:val="00DD3F44"/>
    <w:rsid w:val="00DD6408"/>
    <w:rsid w:val="00DE3B5E"/>
    <w:rsid w:val="00DE3E3A"/>
    <w:rsid w:val="00DE59A5"/>
    <w:rsid w:val="00DF0285"/>
    <w:rsid w:val="00DF02B4"/>
    <w:rsid w:val="00DF0F4A"/>
    <w:rsid w:val="00DF21D0"/>
    <w:rsid w:val="00DF30F3"/>
    <w:rsid w:val="00DF5449"/>
    <w:rsid w:val="00E018DD"/>
    <w:rsid w:val="00E02D95"/>
    <w:rsid w:val="00E04C0A"/>
    <w:rsid w:val="00E054BB"/>
    <w:rsid w:val="00E057DD"/>
    <w:rsid w:val="00E06BCD"/>
    <w:rsid w:val="00E06D28"/>
    <w:rsid w:val="00E1043F"/>
    <w:rsid w:val="00E14478"/>
    <w:rsid w:val="00E14F25"/>
    <w:rsid w:val="00E162E1"/>
    <w:rsid w:val="00E21416"/>
    <w:rsid w:val="00E226A8"/>
    <w:rsid w:val="00E22AF7"/>
    <w:rsid w:val="00E249DD"/>
    <w:rsid w:val="00E25C22"/>
    <w:rsid w:val="00E266ED"/>
    <w:rsid w:val="00E34DED"/>
    <w:rsid w:val="00E4017A"/>
    <w:rsid w:val="00E418C2"/>
    <w:rsid w:val="00E43C54"/>
    <w:rsid w:val="00E43D51"/>
    <w:rsid w:val="00E44DF4"/>
    <w:rsid w:val="00E4503E"/>
    <w:rsid w:val="00E4537A"/>
    <w:rsid w:val="00E46913"/>
    <w:rsid w:val="00E51235"/>
    <w:rsid w:val="00E53293"/>
    <w:rsid w:val="00E5439E"/>
    <w:rsid w:val="00E55267"/>
    <w:rsid w:val="00E55683"/>
    <w:rsid w:val="00E562A7"/>
    <w:rsid w:val="00E62010"/>
    <w:rsid w:val="00E62DE9"/>
    <w:rsid w:val="00E661E5"/>
    <w:rsid w:val="00E7021D"/>
    <w:rsid w:val="00E70E23"/>
    <w:rsid w:val="00E75011"/>
    <w:rsid w:val="00E7729E"/>
    <w:rsid w:val="00E81BAB"/>
    <w:rsid w:val="00E82661"/>
    <w:rsid w:val="00E840FE"/>
    <w:rsid w:val="00E8697A"/>
    <w:rsid w:val="00E918E4"/>
    <w:rsid w:val="00EA08F0"/>
    <w:rsid w:val="00EA3769"/>
    <w:rsid w:val="00EA43AF"/>
    <w:rsid w:val="00EA4F01"/>
    <w:rsid w:val="00EA6C2C"/>
    <w:rsid w:val="00EA7BFB"/>
    <w:rsid w:val="00EB24D4"/>
    <w:rsid w:val="00EB2B0E"/>
    <w:rsid w:val="00EB3012"/>
    <w:rsid w:val="00EB31CF"/>
    <w:rsid w:val="00EB3FC3"/>
    <w:rsid w:val="00EB4548"/>
    <w:rsid w:val="00EB5201"/>
    <w:rsid w:val="00EB5CE1"/>
    <w:rsid w:val="00EB7C6A"/>
    <w:rsid w:val="00EC0CF1"/>
    <w:rsid w:val="00EC16CD"/>
    <w:rsid w:val="00EC1A48"/>
    <w:rsid w:val="00EC1D55"/>
    <w:rsid w:val="00EC59A6"/>
    <w:rsid w:val="00EC6033"/>
    <w:rsid w:val="00ED1401"/>
    <w:rsid w:val="00ED2413"/>
    <w:rsid w:val="00EE00AA"/>
    <w:rsid w:val="00EE02CB"/>
    <w:rsid w:val="00EE0373"/>
    <w:rsid w:val="00EE2502"/>
    <w:rsid w:val="00EE2883"/>
    <w:rsid w:val="00EE2CAA"/>
    <w:rsid w:val="00EE75C5"/>
    <w:rsid w:val="00EE782D"/>
    <w:rsid w:val="00EF0509"/>
    <w:rsid w:val="00EF1474"/>
    <w:rsid w:val="00EF207D"/>
    <w:rsid w:val="00EF267D"/>
    <w:rsid w:val="00EF2BF9"/>
    <w:rsid w:val="00EF5215"/>
    <w:rsid w:val="00EF6771"/>
    <w:rsid w:val="00EF6F92"/>
    <w:rsid w:val="00EF78A3"/>
    <w:rsid w:val="00F00F79"/>
    <w:rsid w:val="00F01116"/>
    <w:rsid w:val="00F0757A"/>
    <w:rsid w:val="00F0759D"/>
    <w:rsid w:val="00F0759E"/>
    <w:rsid w:val="00F149C0"/>
    <w:rsid w:val="00F14C0F"/>
    <w:rsid w:val="00F1740D"/>
    <w:rsid w:val="00F207F8"/>
    <w:rsid w:val="00F21109"/>
    <w:rsid w:val="00F232D0"/>
    <w:rsid w:val="00F25B68"/>
    <w:rsid w:val="00F2695D"/>
    <w:rsid w:val="00F31FC5"/>
    <w:rsid w:val="00F3297D"/>
    <w:rsid w:val="00F32B32"/>
    <w:rsid w:val="00F334C8"/>
    <w:rsid w:val="00F35E1F"/>
    <w:rsid w:val="00F362E9"/>
    <w:rsid w:val="00F400E7"/>
    <w:rsid w:val="00F41A6D"/>
    <w:rsid w:val="00F41F46"/>
    <w:rsid w:val="00F42BE4"/>
    <w:rsid w:val="00F432E6"/>
    <w:rsid w:val="00F465BC"/>
    <w:rsid w:val="00F54F5F"/>
    <w:rsid w:val="00F55223"/>
    <w:rsid w:val="00F56A85"/>
    <w:rsid w:val="00F57D6D"/>
    <w:rsid w:val="00F60002"/>
    <w:rsid w:val="00F604D7"/>
    <w:rsid w:val="00F615F6"/>
    <w:rsid w:val="00F64B14"/>
    <w:rsid w:val="00F67C52"/>
    <w:rsid w:val="00F7043F"/>
    <w:rsid w:val="00F7106F"/>
    <w:rsid w:val="00F7625D"/>
    <w:rsid w:val="00F77B7C"/>
    <w:rsid w:val="00F82B40"/>
    <w:rsid w:val="00F83EA2"/>
    <w:rsid w:val="00F87799"/>
    <w:rsid w:val="00F94F7B"/>
    <w:rsid w:val="00FA19C1"/>
    <w:rsid w:val="00FA2423"/>
    <w:rsid w:val="00FA5956"/>
    <w:rsid w:val="00FA65C3"/>
    <w:rsid w:val="00FA7B50"/>
    <w:rsid w:val="00FB0C32"/>
    <w:rsid w:val="00FB0C3D"/>
    <w:rsid w:val="00FB160E"/>
    <w:rsid w:val="00FB1D79"/>
    <w:rsid w:val="00FB231C"/>
    <w:rsid w:val="00FB249F"/>
    <w:rsid w:val="00FB2894"/>
    <w:rsid w:val="00FB3328"/>
    <w:rsid w:val="00FB4A7F"/>
    <w:rsid w:val="00FB56EA"/>
    <w:rsid w:val="00FB6127"/>
    <w:rsid w:val="00FB6ABE"/>
    <w:rsid w:val="00FB7655"/>
    <w:rsid w:val="00FB77CE"/>
    <w:rsid w:val="00FB7925"/>
    <w:rsid w:val="00FC3C2B"/>
    <w:rsid w:val="00FC5B0F"/>
    <w:rsid w:val="00FD17D1"/>
    <w:rsid w:val="00FD1E0E"/>
    <w:rsid w:val="00FD2220"/>
    <w:rsid w:val="00FD22FD"/>
    <w:rsid w:val="00FD2971"/>
    <w:rsid w:val="00FD6A7D"/>
    <w:rsid w:val="00FD6CE9"/>
    <w:rsid w:val="00FD76F6"/>
    <w:rsid w:val="00FE0D5A"/>
    <w:rsid w:val="00FE3E50"/>
    <w:rsid w:val="00FE461F"/>
    <w:rsid w:val="00FE4B17"/>
    <w:rsid w:val="00FE5F93"/>
    <w:rsid w:val="00FE7597"/>
    <w:rsid w:val="00FE7A8B"/>
    <w:rsid w:val="00FF08F2"/>
    <w:rsid w:val="00FF2B6D"/>
    <w:rsid w:val="00FF5F84"/>
    <w:rsid w:val="01176CEA"/>
    <w:rsid w:val="013A2911"/>
    <w:rsid w:val="018D2CDE"/>
    <w:rsid w:val="02237153"/>
    <w:rsid w:val="02435EE5"/>
    <w:rsid w:val="02557345"/>
    <w:rsid w:val="028D37FB"/>
    <w:rsid w:val="02CF01B1"/>
    <w:rsid w:val="02DD2615"/>
    <w:rsid w:val="03005F32"/>
    <w:rsid w:val="030D40D0"/>
    <w:rsid w:val="031E7295"/>
    <w:rsid w:val="03343341"/>
    <w:rsid w:val="038F72EC"/>
    <w:rsid w:val="03A865D9"/>
    <w:rsid w:val="03AD4A6D"/>
    <w:rsid w:val="04220EB1"/>
    <w:rsid w:val="04226A84"/>
    <w:rsid w:val="04371027"/>
    <w:rsid w:val="04A3318B"/>
    <w:rsid w:val="04C64E02"/>
    <w:rsid w:val="0503641B"/>
    <w:rsid w:val="05576A81"/>
    <w:rsid w:val="056104BC"/>
    <w:rsid w:val="05B9404A"/>
    <w:rsid w:val="05C2125A"/>
    <w:rsid w:val="05E67615"/>
    <w:rsid w:val="05FA5D1E"/>
    <w:rsid w:val="0605178D"/>
    <w:rsid w:val="06236F09"/>
    <w:rsid w:val="064D0C7B"/>
    <w:rsid w:val="066F4A33"/>
    <w:rsid w:val="0693255A"/>
    <w:rsid w:val="06EA2838"/>
    <w:rsid w:val="070161F7"/>
    <w:rsid w:val="072E4129"/>
    <w:rsid w:val="075925E6"/>
    <w:rsid w:val="07992F5A"/>
    <w:rsid w:val="07BB7068"/>
    <w:rsid w:val="080A3FCD"/>
    <w:rsid w:val="080C1672"/>
    <w:rsid w:val="0827239F"/>
    <w:rsid w:val="083D5237"/>
    <w:rsid w:val="084142D3"/>
    <w:rsid w:val="08537854"/>
    <w:rsid w:val="08675B42"/>
    <w:rsid w:val="09680BBB"/>
    <w:rsid w:val="09871B38"/>
    <w:rsid w:val="0A132998"/>
    <w:rsid w:val="0A4B5634"/>
    <w:rsid w:val="0AD3407A"/>
    <w:rsid w:val="0AE07D73"/>
    <w:rsid w:val="0AF134B2"/>
    <w:rsid w:val="0B1D4B9F"/>
    <w:rsid w:val="0BA13B35"/>
    <w:rsid w:val="0BBC2399"/>
    <w:rsid w:val="0BCF27F9"/>
    <w:rsid w:val="0C23126C"/>
    <w:rsid w:val="0C81081E"/>
    <w:rsid w:val="0C8A0B43"/>
    <w:rsid w:val="0C8D26EF"/>
    <w:rsid w:val="0CBB0DCD"/>
    <w:rsid w:val="0CC61161"/>
    <w:rsid w:val="0D850800"/>
    <w:rsid w:val="0D8B0F9C"/>
    <w:rsid w:val="0D936180"/>
    <w:rsid w:val="0D97210F"/>
    <w:rsid w:val="0E920773"/>
    <w:rsid w:val="0E9E7E62"/>
    <w:rsid w:val="0ED52CCF"/>
    <w:rsid w:val="0F075B3D"/>
    <w:rsid w:val="0F413EB1"/>
    <w:rsid w:val="0F74290B"/>
    <w:rsid w:val="0FEE7B63"/>
    <w:rsid w:val="0FF90584"/>
    <w:rsid w:val="0FFE21D2"/>
    <w:rsid w:val="1082783E"/>
    <w:rsid w:val="10967BE4"/>
    <w:rsid w:val="10C860A5"/>
    <w:rsid w:val="10DA54EB"/>
    <w:rsid w:val="10FA11B9"/>
    <w:rsid w:val="11105BCB"/>
    <w:rsid w:val="112E5545"/>
    <w:rsid w:val="11766128"/>
    <w:rsid w:val="11D27DC5"/>
    <w:rsid w:val="11D6694D"/>
    <w:rsid w:val="11D72E84"/>
    <w:rsid w:val="11FF3BA3"/>
    <w:rsid w:val="12097EEB"/>
    <w:rsid w:val="12F521C1"/>
    <w:rsid w:val="13062350"/>
    <w:rsid w:val="137551BA"/>
    <w:rsid w:val="138253F3"/>
    <w:rsid w:val="13CA78A4"/>
    <w:rsid w:val="13E90E7D"/>
    <w:rsid w:val="13F803B8"/>
    <w:rsid w:val="140B1546"/>
    <w:rsid w:val="149B346D"/>
    <w:rsid w:val="149D2C0B"/>
    <w:rsid w:val="152336C8"/>
    <w:rsid w:val="1588570F"/>
    <w:rsid w:val="15B21392"/>
    <w:rsid w:val="16251A7B"/>
    <w:rsid w:val="168604B3"/>
    <w:rsid w:val="16CD3142"/>
    <w:rsid w:val="16D7053D"/>
    <w:rsid w:val="16DB572C"/>
    <w:rsid w:val="16FE1415"/>
    <w:rsid w:val="172C29D4"/>
    <w:rsid w:val="17330D1A"/>
    <w:rsid w:val="17564E9E"/>
    <w:rsid w:val="178E3F62"/>
    <w:rsid w:val="179A11D6"/>
    <w:rsid w:val="187278CB"/>
    <w:rsid w:val="19154E02"/>
    <w:rsid w:val="194075FE"/>
    <w:rsid w:val="19951B5B"/>
    <w:rsid w:val="19F84C38"/>
    <w:rsid w:val="1A202DC3"/>
    <w:rsid w:val="1A595C8F"/>
    <w:rsid w:val="1A5D6431"/>
    <w:rsid w:val="1AAD1ACB"/>
    <w:rsid w:val="1B0C1623"/>
    <w:rsid w:val="1B326183"/>
    <w:rsid w:val="1B3D734C"/>
    <w:rsid w:val="1B447FB2"/>
    <w:rsid w:val="1B85705F"/>
    <w:rsid w:val="1B9158C8"/>
    <w:rsid w:val="1BC00537"/>
    <w:rsid w:val="1BD838BE"/>
    <w:rsid w:val="1BF926A9"/>
    <w:rsid w:val="1C2B679F"/>
    <w:rsid w:val="1C433887"/>
    <w:rsid w:val="1C63352B"/>
    <w:rsid w:val="1C767603"/>
    <w:rsid w:val="1CAC66F9"/>
    <w:rsid w:val="1CC31220"/>
    <w:rsid w:val="1CD1668F"/>
    <w:rsid w:val="1CD24564"/>
    <w:rsid w:val="1CDF509E"/>
    <w:rsid w:val="1D37508A"/>
    <w:rsid w:val="1D442687"/>
    <w:rsid w:val="1D833AD0"/>
    <w:rsid w:val="1DA7769E"/>
    <w:rsid w:val="1DB54E36"/>
    <w:rsid w:val="1E26544F"/>
    <w:rsid w:val="1EDF0E4F"/>
    <w:rsid w:val="1EF20C24"/>
    <w:rsid w:val="1EFA27BD"/>
    <w:rsid w:val="1F057E82"/>
    <w:rsid w:val="1F456C3D"/>
    <w:rsid w:val="1F7A021E"/>
    <w:rsid w:val="1FAB1086"/>
    <w:rsid w:val="1FAC6C21"/>
    <w:rsid w:val="1FF36C63"/>
    <w:rsid w:val="20410D06"/>
    <w:rsid w:val="20794362"/>
    <w:rsid w:val="209B3FAE"/>
    <w:rsid w:val="20A94838"/>
    <w:rsid w:val="20C95856"/>
    <w:rsid w:val="215A3B58"/>
    <w:rsid w:val="216B2C9F"/>
    <w:rsid w:val="21A878A2"/>
    <w:rsid w:val="21B80284"/>
    <w:rsid w:val="21C469B0"/>
    <w:rsid w:val="21C60C94"/>
    <w:rsid w:val="22083A05"/>
    <w:rsid w:val="22096CA7"/>
    <w:rsid w:val="22895BE8"/>
    <w:rsid w:val="23350755"/>
    <w:rsid w:val="23414E98"/>
    <w:rsid w:val="234D01CE"/>
    <w:rsid w:val="23557D99"/>
    <w:rsid w:val="237B467C"/>
    <w:rsid w:val="23B00172"/>
    <w:rsid w:val="23B61459"/>
    <w:rsid w:val="24012D10"/>
    <w:rsid w:val="24844D27"/>
    <w:rsid w:val="24B95E28"/>
    <w:rsid w:val="24C1538F"/>
    <w:rsid w:val="24E446E9"/>
    <w:rsid w:val="24FF4E38"/>
    <w:rsid w:val="251724C3"/>
    <w:rsid w:val="252213D0"/>
    <w:rsid w:val="25374AF3"/>
    <w:rsid w:val="25450769"/>
    <w:rsid w:val="257B287A"/>
    <w:rsid w:val="25A8674B"/>
    <w:rsid w:val="25C73B3B"/>
    <w:rsid w:val="25D9362D"/>
    <w:rsid w:val="25EA26C1"/>
    <w:rsid w:val="26005B04"/>
    <w:rsid w:val="27337794"/>
    <w:rsid w:val="27355873"/>
    <w:rsid w:val="27DF6666"/>
    <w:rsid w:val="27E8466F"/>
    <w:rsid w:val="27EE1B5B"/>
    <w:rsid w:val="282E5EC3"/>
    <w:rsid w:val="28354E82"/>
    <w:rsid w:val="28525986"/>
    <w:rsid w:val="285B60A9"/>
    <w:rsid w:val="28652863"/>
    <w:rsid w:val="288A5D4C"/>
    <w:rsid w:val="28CC6A8F"/>
    <w:rsid w:val="28DD25E0"/>
    <w:rsid w:val="28FF1F96"/>
    <w:rsid w:val="29064C4D"/>
    <w:rsid w:val="29655D4A"/>
    <w:rsid w:val="29973DBD"/>
    <w:rsid w:val="29DC5247"/>
    <w:rsid w:val="2B591B29"/>
    <w:rsid w:val="2B6644AD"/>
    <w:rsid w:val="2BB22A8A"/>
    <w:rsid w:val="2BEC617B"/>
    <w:rsid w:val="2BF54791"/>
    <w:rsid w:val="2C240C3C"/>
    <w:rsid w:val="2C837CC5"/>
    <w:rsid w:val="2C893779"/>
    <w:rsid w:val="2D0E6475"/>
    <w:rsid w:val="2DB24AA4"/>
    <w:rsid w:val="2DB615D4"/>
    <w:rsid w:val="2E1D46A8"/>
    <w:rsid w:val="2E4F5666"/>
    <w:rsid w:val="2E821397"/>
    <w:rsid w:val="2E8350B5"/>
    <w:rsid w:val="2EC9634C"/>
    <w:rsid w:val="2EE64F31"/>
    <w:rsid w:val="2F0A1F56"/>
    <w:rsid w:val="2F421151"/>
    <w:rsid w:val="2F4A12D0"/>
    <w:rsid w:val="2F747280"/>
    <w:rsid w:val="2F880E2A"/>
    <w:rsid w:val="2FDC1401"/>
    <w:rsid w:val="30520083"/>
    <w:rsid w:val="30561973"/>
    <w:rsid w:val="308D49A4"/>
    <w:rsid w:val="30917E27"/>
    <w:rsid w:val="30ED3219"/>
    <w:rsid w:val="30F636CE"/>
    <w:rsid w:val="31171833"/>
    <w:rsid w:val="31276540"/>
    <w:rsid w:val="31696698"/>
    <w:rsid w:val="3176218B"/>
    <w:rsid w:val="31A352EC"/>
    <w:rsid w:val="32AD43B0"/>
    <w:rsid w:val="32F2307E"/>
    <w:rsid w:val="32F953D2"/>
    <w:rsid w:val="33000A2E"/>
    <w:rsid w:val="331D4D45"/>
    <w:rsid w:val="34626DAE"/>
    <w:rsid w:val="348D6D89"/>
    <w:rsid w:val="34AF42A0"/>
    <w:rsid w:val="34F21765"/>
    <w:rsid w:val="350B05E4"/>
    <w:rsid w:val="359B5634"/>
    <w:rsid w:val="35B75306"/>
    <w:rsid w:val="35DA7390"/>
    <w:rsid w:val="35DD5BE8"/>
    <w:rsid w:val="35F1548B"/>
    <w:rsid w:val="3667221E"/>
    <w:rsid w:val="3681148B"/>
    <w:rsid w:val="369063FA"/>
    <w:rsid w:val="36A646A7"/>
    <w:rsid w:val="378A2713"/>
    <w:rsid w:val="37AF093D"/>
    <w:rsid w:val="37D24CA4"/>
    <w:rsid w:val="38F77026"/>
    <w:rsid w:val="390B3BAD"/>
    <w:rsid w:val="39353570"/>
    <w:rsid w:val="39B6357C"/>
    <w:rsid w:val="3A0D24F8"/>
    <w:rsid w:val="3A915C02"/>
    <w:rsid w:val="3AB62979"/>
    <w:rsid w:val="3ACF2DFF"/>
    <w:rsid w:val="3B1E2C92"/>
    <w:rsid w:val="3B627CF4"/>
    <w:rsid w:val="3BB4504B"/>
    <w:rsid w:val="3BC739D5"/>
    <w:rsid w:val="3C0B4EF4"/>
    <w:rsid w:val="3C156AA2"/>
    <w:rsid w:val="3C2F06EC"/>
    <w:rsid w:val="3C6E0DD8"/>
    <w:rsid w:val="3CAF042D"/>
    <w:rsid w:val="3CB46C36"/>
    <w:rsid w:val="3CF22462"/>
    <w:rsid w:val="3D23337D"/>
    <w:rsid w:val="3E0E67A2"/>
    <w:rsid w:val="3E25603B"/>
    <w:rsid w:val="3E7B4A72"/>
    <w:rsid w:val="3E8E06D6"/>
    <w:rsid w:val="3EC576AD"/>
    <w:rsid w:val="3ED50494"/>
    <w:rsid w:val="3FAC2834"/>
    <w:rsid w:val="3FE20833"/>
    <w:rsid w:val="40391D9D"/>
    <w:rsid w:val="40A94D33"/>
    <w:rsid w:val="40B01A65"/>
    <w:rsid w:val="40BA7418"/>
    <w:rsid w:val="40C1059D"/>
    <w:rsid w:val="40E149CA"/>
    <w:rsid w:val="410D3985"/>
    <w:rsid w:val="411C2F72"/>
    <w:rsid w:val="41870684"/>
    <w:rsid w:val="4196177A"/>
    <w:rsid w:val="429B3FB2"/>
    <w:rsid w:val="430F7D93"/>
    <w:rsid w:val="43265537"/>
    <w:rsid w:val="433656A7"/>
    <w:rsid w:val="4364761E"/>
    <w:rsid w:val="4378508A"/>
    <w:rsid w:val="43BA1751"/>
    <w:rsid w:val="43BF4487"/>
    <w:rsid w:val="43C05D80"/>
    <w:rsid w:val="44284B5F"/>
    <w:rsid w:val="44474811"/>
    <w:rsid w:val="44604933"/>
    <w:rsid w:val="44714AFB"/>
    <w:rsid w:val="44796AC2"/>
    <w:rsid w:val="44FD15D2"/>
    <w:rsid w:val="45130F9E"/>
    <w:rsid w:val="45175857"/>
    <w:rsid w:val="453B32A8"/>
    <w:rsid w:val="454E77EE"/>
    <w:rsid w:val="461F3EBE"/>
    <w:rsid w:val="464E73A4"/>
    <w:rsid w:val="4684492B"/>
    <w:rsid w:val="46885010"/>
    <w:rsid w:val="469E548C"/>
    <w:rsid w:val="46AD6854"/>
    <w:rsid w:val="4705712E"/>
    <w:rsid w:val="47CB3E36"/>
    <w:rsid w:val="47F61B67"/>
    <w:rsid w:val="485A0EA8"/>
    <w:rsid w:val="486354FC"/>
    <w:rsid w:val="488A744B"/>
    <w:rsid w:val="48DF35DF"/>
    <w:rsid w:val="492926C9"/>
    <w:rsid w:val="49BF4571"/>
    <w:rsid w:val="4A145737"/>
    <w:rsid w:val="4A365D92"/>
    <w:rsid w:val="4A4F7B6C"/>
    <w:rsid w:val="4A515382"/>
    <w:rsid w:val="4A8B7951"/>
    <w:rsid w:val="4AD51513"/>
    <w:rsid w:val="4AEF427C"/>
    <w:rsid w:val="4BB23BBB"/>
    <w:rsid w:val="4BB42B60"/>
    <w:rsid w:val="4BCE305D"/>
    <w:rsid w:val="4C4614BD"/>
    <w:rsid w:val="4C936A3B"/>
    <w:rsid w:val="4CEF26B4"/>
    <w:rsid w:val="4D122945"/>
    <w:rsid w:val="4D1B4648"/>
    <w:rsid w:val="4D6F59A6"/>
    <w:rsid w:val="4DCA5C65"/>
    <w:rsid w:val="4DEF3BEF"/>
    <w:rsid w:val="4E231736"/>
    <w:rsid w:val="4E27013D"/>
    <w:rsid w:val="4E9354A6"/>
    <w:rsid w:val="4F0F2447"/>
    <w:rsid w:val="4F217F9B"/>
    <w:rsid w:val="4F505B88"/>
    <w:rsid w:val="4F604D34"/>
    <w:rsid w:val="50443630"/>
    <w:rsid w:val="504C3368"/>
    <w:rsid w:val="5067612A"/>
    <w:rsid w:val="509C405F"/>
    <w:rsid w:val="5126460E"/>
    <w:rsid w:val="5166270C"/>
    <w:rsid w:val="51766FA2"/>
    <w:rsid w:val="5188598E"/>
    <w:rsid w:val="51936115"/>
    <w:rsid w:val="51D6626D"/>
    <w:rsid w:val="521E7F95"/>
    <w:rsid w:val="523E4376"/>
    <w:rsid w:val="52400863"/>
    <w:rsid w:val="525853E7"/>
    <w:rsid w:val="52714AA6"/>
    <w:rsid w:val="52B20682"/>
    <w:rsid w:val="52F77230"/>
    <w:rsid w:val="532606DF"/>
    <w:rsid w:val="53C564F0"/>
    <w:rsid w:val="53D123DC"/>
    <w:rsid w:val="540D40C4"/>
    <w:rsid w:val="544C1F73"/>
    <w:rsid w:val="545C5D5F"/>
    <w:rsid w:val="547871EB"/>
    <w:rsid w:val="54793793"/>
    <w:rsid w:val="549D6082"/>
    <w:rsid w:val="54B57CF7"/>
    <w:rsid w:val="54B946F7"/>
    <w:rsid w:val="54B97DCC"/>
    <w:rsid w:val="54EB63CD"/>
    <w:rsid w:val="551B7C86"/>
    <w:rsid w:val="55384DC6"/>
    <w:rsid w:val="55430C32"/>
    <w:rsid w:val="557233A0"/>
    <w:rsid w:val="557E11BB"/>
    <w:rsid w:val="56BC720C"/>
    <w:rsid w:val="56C647B3"/>
    <w:rsid w:val="56E12E8A"/>
    <w:rsid w:val="56EF5D14"/>
    <w:rsid w:val="572B04AD"/>
    <w:rsid w:val="573B36AB"/>
    <w:rsid w:val="57720192"/>
    <w:rsid w:val="57DF501C"/>
    <w:rsid w:val="58096E6F"/>
    <w:rsid w:val="582D1AC4"/>
    <w:rsid w:val="588D112C"/>
    <w:rsid w:val="590E1D84"/>
    <w:rsid w:val="59272D23"/>
    <w:rsid w:val="595B5966"/>
    <w:rsid w:val="59B72D27"/>
    <w:rsid w:val="59C04459"/>
    <w:rsid w:val="59F11840"/>
    <w:rsid w:val="5A0124B0"/>
    <w:rsid w:val="5A246D39"/>
    <w:rsid w:val="5A2D6255"/>
    <w:rsid w:val="5A344C5B"/>
    <w:rsid w:val="5A404F42"/>
    <w:rsid w:val="5A4910FB"/>
    <w:rsid w:val="5A586E6E"/>
    <w:rsid w:val="5A5B1261"/>
    <w:rsid w:val="5A751744"/>
    <w:rsid w:val="5AC2653B"/>
    <w:rsid w:val="5AE747C3"/>
    <w:rsid w:val="5B0F786F"/>
    <w:rsid w:val="5B3E0ACF"/>
    <w:rsid w:val="5B4A3D91"/>
    <w:rsid w:val="5B774E71"/>
    <w:rsid w:val="5B86479E"/>
    <w:rsid w:val="5B9E6027"/>
    <w:rsid w:val="5BA23B0C"/>
    <w:rsid w:val="5BCC52B7"/>
    <w:rsid w:val="5C0B3189"/>
    <w:rsid w:val="5C0E651B"/>
    <w:rsid w:val="5C2442E8"/>
    <w:rsid w:val="5CDF7D10"/>
    <w:rsid w:val="5CFF5879"/>
    <w:rsid w:val="5D2B4BB7"/>
    <w:rsid w:val="5D4930BF"/>
    <w:rsid w:val="5D8A4F8E"/>
    <w:rsid w:val="5D942BC2"/>
    <w:rsid w:val="5E1D09B1"/>
    <w:rsid w:val="5E42737D"/>
    <w:rsid w:val="5E43257A"/>
    <w:rsid w:val="5E6C2D25"/>
    <w:rsid w:val="5E984F4E"/>
    <w:rsid w:val="5EC272C4"/>
    <w:rsid w:val="5EDE384A"/>
    <w:rsid w:val="5EE0506F"/>
    <w:rsid w:val="5F362843"/>
    <w:rsid w:val="5F63338A"/>
    <w:rsid w:val="5F6A70D2"/>
    <w:rsid w:val="5F9472E7"/>
    <w:rsid w:val="5F9E5A83"/>
    <w:rsid w:val="600A602E"/>
    <w:rsid w:val="603F2C9B"/>
    <w:rsid w:val="60527107"/>
    <w:rsid w:val="607C091B"/>
    <w:rsid w:val="60982C3C"/>
    <w:rsid w:val="60B55130"/>
    <w:rsid w:val="61171764"/>
    <w:rsid w:val="611C403B"/>
    <w:rsid w:val="612C310A"/>
    <w:rsid w:val="612F7E3B"/>
    <w:rsid w:val="61687FE2"/>
    <w:rsid w:val="61807FF6"/>
    <w:rsid w:val="61AA735E"/>
    <w:rsid w:val="621A3574"/>
    <w:rsid w:val="62AB7D14"/>
    <w:rsid w:val="62B97337"/>
    <w:rsid w:val="62E01977"/>
    <w:rsid w:val="62E95975"/>
    <w:rsid w:val="62F507BA"/>
    <w:rsid w:val="631634FD"/>
    <w:rsid w:val="63613472"/>
    <w:rsid w:val="63681B9C"/>
    <w:rsid w:val="63D262A7"/>
    <w:rsid w:val="63D8455C"/>
    <w:rsid w:val="64643702"/>
    <w:rsid w:val="64727406"/>
    <w:rsid w:val="64B03B59"/>
    <w:rsid w:val="64E06A1A"/>
    <w:rsid w:val="64E351D7"/>
    <w:rsid w:val="64FF45CD"/>
    <w:rsid w:val="6537655B"/>
    <w:rsid w:val="654A1320"/>
    <w:rsid w:val="65681D1D"/>
    <w:rsid w:val="65856911"/>
    <w:rsid w:val="65D331FF"/>
    <w:rsid w:val="668C02C9"/>
    <w:rsid w:val="66A8173D"/>
    <w:rsid w:val="66CF4A15"/>
    <w:rsid w:val="66F50CAA"/>
    <w:rsid w:val="67194E2F"/>
    <w:rsid w:val="676A6A91"/>
    <w:rsid w:val="67784575"/>
    <w:rsid w:val="67DB6000"/>
    <w:rsid w:val="67E8480C"/>
    <w:rsid w:val="68015A0E"/>
    <w:rsid w:val="68171E00"/>
    <w:rsid w:val="683B0B19"/>
    <w:rsid w:val="68910E56"/>
    <w:rsid w:val="68AB1D64"/>
    <w:rsid w:val="68C826A0"/>
    <w:rsid w:val="68F21E64"/>
    <w:rsid w:val="694F7499"/>
    <w:rsid w:val="69C223F9"/>
    <w:rsid w:val="69DD1477"/>
    <w:rsid w:val="69E4021A"/>
    <w:rsid w:val="69EA7815"/>
    <w:rsid w:val="6A3833A6"/>
    <w:rsid w:val="6A6F5EEB"/>
    <w:rsid w:val="6ADC1DEB"/>
    <w:rsid w:val="6AE00BC1"/>
    <w:rsid w:val="6B23238E"/>
    <w:rsid w:val="6B38463A"/>
    <w:rsid w:val="6B3A1344"/>
    <w:rsid w:val="6B8148DE"/>
    <w:rsid w:val="6BE60AD2"/>
    <w:rsid w:val="6C2D2B5A"/>
    <w:rsid w:val="6C461D15"/>
    <w:rsid w:val="6C7B529C"/>
    <w:rsid w:val="6C991530"/>
    <w:rsid w:val="6CA84F28"/>
    <w:rsid w:val="6CAC6D99"/>
    <w:rsid w:val="6CC3543E"/>
    <w:rsid w:val="6CDC3B2B"/>
    <w:rsid w:val="6CDF1EAF"/>
    <w:rsid w:val="6CE63799"/>
    <w:rsid w:val="6D2F3BBD"/>
    <w:rsid w:val="6D7B7A66"/>
    <w:rsid w:val="6D905698"/>
    <w:rsid w:val="6DA61A64"/>
    <w:rsid w:val="6DBD0949"/>
    <w:rsid w:val="6E1603CB"/>
    <w:rsid w:val="6E577091"/>
    <w:rsid w:val="6E84034D"/>
    <w:rsid w:val="6EAD3B3C"/>
    <w:rsid w:val="6F0D1E43"/>
    <w:rsid w:val="6F0D6371"/>
    <w:rsid w:val="6F1E0D5A"/>
    <w:rsid w:val="6F2E04E4"/>
    <w:rsid w:val="6F493520"/>
    <w:rsid w:val="6FA12229"/>
    <w:rsid w:val="6FC22B46"/>
    <w:rsid w:val="6FDC7143"/>
    <w:rsid w:val="6FE45653"/>
    <w:rsid w:val="70554341"/>
    <w:rsid w:val="7089404F"/>
    <w:rsid w:val="70AF1C7C"/>
    <w:rsid w:val="70D6700E"/>
    <w:rsid w:val="71272110"/>
    <w:rsid w:val="719D793C"/>
    <w:rsid w:val="71BC5F4C"/>
    <w:rsid w:val="71D42690"/>
    <w:rsid w:val="71FE35D0"/>
    <w:rsid w:val="72512AA3"/>
    <w:rsid w:val="727A42CD"/>
    <w:rsid w:val="73710DE8"/>
    <w:rsid w:val="738B6ECD"/>
    <w:rsid w:val="740D39D4"/>
    <w:rsid w:val="74183D26"/>
    <w:rsid w:val="742A1457"/>
    <w:rsid w:val="743069D9"/>
    <w:rsid w:val="749D7B69"/>
    <w:rsid w:val="74F32128"/>
    <w:rsid w:val="75652953"/>
    <w:rsid w:val="75934016"/>
    <w:rsid w:val="75C84817"/>
    <w:rsid w:val="75CB0ECB"/>
    <w:rsid w:val="75E7418D"/>
    <w:rsid w:val="75F135F9"/>
    <w:rsid w:val="76071FAE"/>
    <w:rsid w:val="76131444"/>
    <w:rsid w:val="762A7C7A"/>
    <w:rsid w:val="76645525"/>
    <w:rsid w:val="773B151D"/>
    <w:rsid w:val="780A14FB"/>
    <w:rsid w:val="780E4292"/>
    <w:rsid w:val="781666A4"/>
    <w:rsid w:val="781E6760"/>
    <w:rsid w:val="78413F3B"/>
    <w:rsid w:val="786D4685"/>
    <w:rsid w:val="7875223D"/>
    <w:rsid w:val="793A7663"/>
    <w:rsid w:val="799F2BDF"/>
    <w:rsid w:val="79B07D84"/>
    <w:rsid w:val="79C54F96"/>
    <w:rsid w:val="7A0E3BAD"/>
    <w:rsid w:val="7A1816D7"/>
    <w:rsid w:val="7A5C4717"/>
    <w:rsid w:val="7A6779ED"/>
    <w:rsid w:val="7A7F1552"/>
    <w:rsid w:val="7A8F2184"/>
    <w:rsid w:val="7AB279F2"/>
    <w:rsid w:val="7AE65844"/>
    <w:rsid w:val="7B3159C3"/>
    <w:rsid w:val="7B7873A1"/>
    <w:rsid w:val="7BE34C4E"/>
    <w:rsid w:val="7C403B9E"/>
    <w:rsid w:val="7C5D3006"/>
    <w:rsid w:val="7C993F7F"/>
    <w:rsid w:val="7CBE27BE"/>
    <w:rsid w:val="7CC5604D"/>
    <w:rsid w:val="7CD3558A"/>
    <w:rsid w:val="7CE27CFF"/>
    <w:rsid w:val="7D9F149E"/>
    <w:rsid w:val="7DD34743"/>
    <w:rsid w:val="7DF12D8F"/>
    <w:rsid w:val="7DF52673"/>
    <w:rsid w:val="7E14633A"/>
    <w:rsid w:val="7E725701"/>
    <w:rsid w:val="7E8F6CAE"/>
    <w:rsid w:val="7F0167D8"/>
    <w:rsid w:val="7F6B0553"/>
    <w:rsid w:val="7F857CDD"/>
    <w:rsid w:val="7F8F3199"/>
    <w:rsid w:val="7FD465F2"/>
    <w:rsid w:val="7FE75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lang w:val="en-US" w:eastAsia="zh-CN" w:bidi="ar-SA"/>
    </w:rPr>
  </w:style>
  <w:style w:type="character" w:default="1" w:styleId="14">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Indent"/>
    <w:basedOn w:val="1"/>
    <w:qFormat/>
    <w:uiPriority w:val="0"/>
    <w:pPr>
      <w:ind w:firstLine="576"/>
    </w:pPr>
    <w:rPr>
      <w:rFonts w:ascii="仿宋_GB2312" w:eastAsia="仿宋_GB2312"/>
      <w:sz w:val="28"/>
      <w:szCs w:val="24"/>
    </w:rPr>
  </w:style>
  <w:style w:type="paragraph" w:styleId="4">
    <w:name w:val="Plain Text"/>
    <w:basedOn w:val="1"/>
    <w:link w:val="18"/>
    <w:qFormat/>
    <w:uiPriority w:val="99"/>
    <w:rPr>
      <w:rFonts w:ascii="宋体" w:hAnsi="Courier New"/>
    </w:rPr>
  </w:style>
  <w:style w:type="paragraph" w:styleId="5">
    <w:name w:val="Date"/>
    <w:basedOn w:val="1"/>
    <w:next w:val="1"/>
    <w:qFormat/>
    <w:uiPriority w:val="0"/>
    <w:pPr>
      <w:adjustRightInd w:val="0"/>
      <w:spacing w:line="312" w:lineRule="atLeast"/>
      <w:jc w:val="right"/>
      <w:textAlignment w:val="baseline"/>
    </w:pPr>
    <w:rPr>
      <w:kern w:val="0"/>
    </w:rPr>
  </w:style>
  <w:style w:type="paragraph" w:styleId="6">
    <w:name w:val="Balloon Text"/>
    <w:basedOn w:val="1"/>
    <w:semiHidden/>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2"/>
    <w:next w:val="2"/>
    <w:link w:val="21"/>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Table Classic 1"/>
    <w:basedOn w:val="11"/>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15">
    <w:name w:val="Hyperlink"/>
    <w:qFormat/>
    <w:uiPriority w:val="0"/>
    <w:rPr>
      <w:color w:val="0000FF"/>
      <w:u w:val="single"/>
    </w:rPr>
  </w:style>
  <w:style w:type="character" w:styleId="16">
    <w:name w:val="annotation reference"/>
    <w:qFormat/>
    <w:uiPriority w:val="0"/>
    <w:rPr>
      <w:sz w:val="21"/>
      <w:szCs w:val="21"/>
    </w:rPr>
  </w:style>
  <w:style w:type="character" w:customStyle="1" w:styleId="17">
    <w:name w:val="批注文字 字符"/>
    <w:link w:val="2"/>
    <w:qFormat/>
    <w:uiPriority w:val="0"/>
    <w:rPr>
      <w:kern w:val="2"/>
      <w:sz w:val="21"/>
    </w:rPr>
  </w:style>
  <w:style w:type="character" w:customStyle="1" w:styleId="18">
    <w:name w:val="纯文本 字符"/>
    <w:link w:val="4"/>
    <w:qFormat/>
    <w:uiPriority w:val="99"/>
    <w:rPr>
      <w:rFonts w:ascii="宋体" w:hAnsi="Courier New"/>
      <w:kern w:val="2"/>
      <w:sz w:val="21"/>
    </w:rPr>
  </w:style>
  <w:style w:type="character" w:customStyle="1" w:styleId="19">
    <w:name w:val="页脚 字符"/>
    <w:link w:val="7"/>
    <w:qFormat/>
    <w:uiPriority w:val="0"/>
    <w:rPr>
      <w:kern w:val="2"/>
      <w:sz w:val="18"/>
      <w:szCs w:val="18"/>
    </w:rPr>
  </w:style>
  <w:style w:type="character" w:customStyle="1" w:styleId="20">
    <w:name w:val="页眉 字符"/>
    <w:link w:val="8"/>
    <w:qFormat/>
    <w:uiPriority w:val="0"/>
    <w:rPr>
      <w:kern w:val="2"/>
      <w:sz w:val="18"/>
      <w:szCs w:val="18"/>
    </w:rPr>
  </w:style>
  <w:style w:type="character" w:customStyle="1" w:styleId="21">
    <w:name w:val="批注主题 字符"/>
    <w:link w:val="10"/>
    <w:qFormat/>
    <w:uiPriority w:val="0"/>
    <w:rPr>
      <w:b/>
      <w:bCs/>
      <w:kern w:val="2"/>
      <w:sz w:val="21"/>
    </w:rPr>
  </w:style>
  <w:style w:type="paragraph" w:customStyle="1" w:styleId="22">
    <w:name w:val="CM3"/>
    <w:basedOn w:val="1"/>
    <w:next w:val="1"/>
    <w:qFormat/>
    <w:uiPriority w:val="0"/>
    <w:pPr>
      <w:autoSpaceDE w:val="0"/>
      <w:autoSpaceDN w:val="0"/>
      <w:adjustRightInd w:val="0"/>
      <w:spacing w:after="468"/>
      <w:jc w:val="left"/>
    </w:pPr>
    <w:rPr>
      <w:rFonts w:ascii="宋体"/>
      <w:kern w:val="0"/>
      <w:sz w:val="24"/>
      <w:szCs w:val="24"/>
    </w:rPr>
  </w:style>
  <w:style w:type="paragraph" w:customStyle="1" w:styleId="23">
    <w:name w:val="Char Char Char Char Char Char Char Char Char"/>
    <w:basedOn w:val="1"/>
    <w:qFormat/>
    <w:uiPriority w:val="0"/>
    <w:pPr>
      <w:numPr>
        <w:ilvl w:val="0"/>
        <w:numId w:val="1"/>
      </w:numPr>
    </w:pPr>
    <w:rPr>
      <w:sz w:val="24"/>
      <w:szCs w:val="24"/>
    </w:rPr>
  </w:style>
  <w:style w:type="paragraph" w:customStyle="1" w:styleId="24">
    <w:name w:val="CM2"/>
    <w:basedOn w:val="1"/>
    <w:next w:val="1"/>
    <w:qFormat/>
    <w:uiPriority w:val="0"/>
    <w:pPr>
      <w:autoSpaceDE w:val="0"/>
      <w:autoSpaceDN w:val="0"/>
      <w:adjustRightInd w:val="0"/>
      <w:spacing w:line="511" w:lineRule="atLeast"/>
      <w:jc w:val="left"/>
    </w:pPr>
    <w:rPr>
      <w:rFonts w:ascii="宋体"/>
      <w:kern w:val="0"/>
      <w:sz w:val="24"/>
      <w:szCs w:val="24"/>
    </w:rPr>
  </w:style>
  <w:style w:type="paragraph" w:customStyle="1" w:styleId="25">
    <w:name w:val="Default"/>
    <w:qFormat/>
    <w:uiPriority w:val="0"/>
    <w:pPr>
      <w:widowControl w:val="0"/>
      <w:autoSpaceDE w:val="0"/>
      <w:autoSpaceDN w:val="0"/>
      <w:adjustRightInd w:val="0"/>
    </w:pPr>
    <w:rPr>
      <w:rFonts w:ascii="宋体" w:hAnsi="Calibri" w:eastAsia="等线" w:cs="宋体"/>
      <w:color w:val="000000"/>
      <w:sz w:val="24"/>
      <w:szCs w:val="24"/>
      <w:lang w:val="en-US" w:eastAsia="zh-CN" w:bidi="ar-SA"/>
    </w:rPr>
  </w:style>
  <w:style w:type="character" w:customStyle="1" w:styleId="26">
    <w:name w:val="fontstyle01"/>
    <w:qFormat/>
    <w:uiPriority w:val="0"/>
    <w:rPr>
      <w:rFonts w:hint="eastAsia" w:ascii="宋体" w:hAnsi="宋体" w:eastAsia="宋体"/>
      <w:color w:val="000000"/>
      <w:sz w:val="24"/>
      <w:szCs w:val="24"/>
    </w:rPr>
  </w:style>
  <w:style w:type="paragraph" w:customStyle="1" w:styleId="27">
    <w:name w:val="CM11"/>
    <w:basedOn w:val="1"/>
    <w:next w:val="1"/>
    <w:qFormat/>
    <w:uiPriority w:val="0"/>
    <w:pPr>
      <w:autoSpaceDE w:val="0"/>
      <w:autoSpaceDN w:val="0"/>
      <w:adjustRightInd w:val="0"/>
      <w:spacing w:line="626" w:lineRule="atLeast"/>
      <w:jc w:val="left"/>
    </w:pPr>
    <w:rPr>
      <w:rFonts w:ascii="仿宋_GB2312" w:eastAsia="仿宋_GB2312"/>
      <w:kern w:val="0"/>
      <w:sz w:val="24"/>
      <w:szCs w:val="24"/>
    </w:rPr>
  </w:style>
  <w:style w:type="paragraph" w:customStyle="1" w:styleId="28">
    <w:name w:val="CM10"/>
    <w:basedOn w:val="25"/>
    <w:next w:val="25"/>
    <w:qFormat/>
    <w:uiPriority w:val="0"/>
    <w:pPr>
      <w:spacing w:after="723"/>
    </w:pPr>
    <w:rPr>
      <w:rFonts w:ascii="黑体" w:hAnsi="Times New Roman" w:eastAsia="黑体" w:cs="Times New Roman"/>
      <w:color w:val="auto"/>
    </w:rPr>
  </w:style>
  <w:style w:type="paragraph" w:styleId="29">
    <w:name w:val="List Paragraph"/>
    <w:basedOn w:val="1"/>
    <w:qFormat/>
    <w:uiPriority w:val="34"/>
    <w:pPr>
      <w:ind w:firstLine="420" w:firstLineChars="200"/>
    </w:pPr>
  </w:style>
  <w:style w:type="paragraph" w:customStyle="1" w:styleId="30">
    <w:name w:val="_Style 29"/>
    <w:unhideWhenUsed/>
    <w:qFormat/>
    <w:uiPriority w:val="99"/>
    <w:rPr>
      <w:rFonts w:ascii="Times New Roman" w:hAnsi="Times New Roman" w:eastAsia="等线"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1961</Words>
  <Characters>2077</Characters>
  <Lines>15</Lines>
  <Paragraphs>4</Paragraphs>
  <TotalTime>32</TotalTime>
  <ScaleCrop>false</ScaleCrop>
  <LinksUpToDate>false</LinksUpToDate>
  <CharactersWithSpaces>2077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2018-04-09T06:33:00Z</dcterms:created>
  <dc:creator>qw</dc:creator>
  <cp:lastModifiedBy>海涛</cp:lastModifiedBy>
  <cp:lastPrinted>2017-05-27T01:49:00Z</cp:lastPrinted>
  <dcterms:modified xsi:type="dcterms:W3CDTF">2024-08-09T07:43:50Z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426E3178421044E48DCDE37279813C89_13</vt:lpwstr>
  </property>
</Properties>
</file>